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8DB" w:rsidRDefault="00AD48DB">
      <w:pPr>
        <w:rPr>
          <w:color w:val="000000" w:themeColor="text1"/>
        </w:rPr>
      </w:pPr>
    </w:p>
    <w:p w:rsidR="00AD48DB" w:rsidRDefault="00AD48DB">
      <w:pPr>
        <w:pStyle w:val="10"/>
        <w:spacing w:beforeLines="50" w:before="156" w:afterLines="50" w:after="156" w:line="400" w:lineRule="atLeast"/>
        <w:ind w:left="357" w:firstLineChars="0" w:firstLine="0"/>
        <w:contextualSpacing/>
        <w:jc w:val="distribute"/>
        <w:rPr>
          <w:rFonts w:ascii="黑体" w:eastAsia="黑体" w:hAnsi="黑体" w:cs="宋体"/>
          <w:color w:val="000000" w:themeColor="text1"/>
          <w:sz w:val="44"/>
          <w:szCs w:val="44"/>
        </w:rPr>
      </w:pPr>
    </w:p>
    <w:p w:rsidR="00AD48DB" w:rsidRDefault="00235952">
      <w:pPr>
        <w:pStyle w:val="10"/>
        <w:spacing w:beforeLines="50" w:before="156" w:afterLines="50" w:after="156" w:line="400" w:lineRule="atLeast"/>
        <w:ind w:left="357" w:firstLineChars="0" w:firstLine="0"/>
        <w:contextualSpacing/>
        <w:jc w:val="distribute"/>
        <w:rPr>
          <w:rFonts w:ascii="黑体" w:eastAsia="黑体" w:hAnsi="黑体" w:cs="宋体"/>
          <w:color w:val="000000" w:themeColor="text1"/>
          <w:sz w:val="48"/>
          <w:szCs w:val="48"/>
        </w:rPr>
      </w:pPr>
      <w:r>
        <w:rPr>
          <w:rFonts w:ascii="黑体" w:eastAsia="黑体" w:hAnsi="黑体" w:cs="宋体" w:hint="eastAsia"/>
          <w:color w:val="000000" w:themeColor="text1"/>
          <w:sz w:val="48"/>
          <w:szCs w:val="48"/>
        </w:rPr>
        <w:t>绿色食品生产操作规程</w:t>
      </w:r>
    </w:p>
    <w:p w:rsidR="00AD48DB" w:rsidRDefault="00235952">
      <w:pPr>
        <w:pStyle w:val="10"/>
        <w:spacing w:beforeLines="50" w:before="156" w:afterLines="50" w:after="156" w:line="400" w:lineRule="atLeast"/>
        <w:ind w:left="357" w:firstLineChars="0" w:firstLine="0"/>
        <w:contextualSpacing/>
        <w:jc w:val="right"/>
        <w:rPr>
          <w:rFonts w:ascii="黑体" w:eastAsia="黑体" w:hAnsi="黑体" w:cs="宋体"/>
          <w:color w:val="000000" w:themeColor="text1"/>
          <w:sz w:val="28"/>
          <w:szCs w:val="28"/>
        </w:rPr>
      </w:pPr>
      <w:r>
        <w:rPr>
          <w:rFonts w:ascii="黑体" w:eastAsia="黑体" w:hAnsi="黑体" w:cs="宋体"/>
          <w:color w:val="000000" w:themeColor="text1"/>
          <w:sz w:val="28"/>
          <w:szCs w:val="28"/>
        </w:rPr>
        <w:t>LB/T</w:t>
      </w:r>
      <w:r>
        <w:rPr>
          <w:rFonts w:ascii="黑体" w:eastAsia="黑体" w:hAnsi="黑体" w:cs="宋体" w:hint="eastAsia"/>
          <w:color w:val="000000" w:themeColor="text1"/>
          <w:sz w:val="28"/>
          <w:szCs w:val="28"/>
        </w:rPr>
        <w:t xml:space="preserve"> </w:t>
      </w:r>
      <w:r w:rsidR="00372816">
        <w:rPr>
          <w:rFonts w:ascii="黑体" w:eastAsia="黑体" w:hAnsi="黑体" w:cs="宋体" w:hint="eastAsia"/>
          <w:color w:val="000000" w:themeColor="text1"/>
          <w:sz w:val="28"/>
          <w:szCs w:val="28"/>
        </w:rPr>
        <w:t>391</w:t>
      </w:r>
      <w:r>
        <w:rPr>
          <w:rFonts w:ascii="黑体" w:eastAsia="黑体" w:hAnsi="黑体" w:cs="宋体" w:hint="eastAsia"/>
          <w:color w:val="000000" w:themeColor="text1"/>
          <w:sz w:val="28"/>
          <w:szCs w:val="28"/>
        </w:rPr>
        <w:t>-</w:t>
      </w:r>
      <w:r>
        <w:rPr>
          <w:rFonts w:ascii="黑体" w:eastAsia="黑体" w:hAnsi="黑体" w:cs="宋体"/>
          <w:color w:val="000000" w:themeColor="text1"/>
          <w:sz w:val="28"/>
          <w:szCs w:val="28"/>
        </w:rPr>
        <w:t>20</w:t>
      </w:r>
      <w:r w:rsidR="00F50757">
        <w:rPr>
          <w:rFonts w:ascii="黑体" w:eastAsia="黑体" w:hAnsi="黑体" w:cs="宋体" w:hint="eastAsia"/>
          <w:color w:val="000000" w:themeColor="text1"/>
          <w:sz w:val="28"/>
          <w:szCs w:val="28"/>
        </w:rPr>
        <w:t>26</w:t>
      </w:r>
    </w:p>
    <w:p w:rsidR="00AD48DB" w:rsidRDefault="00235952">
      <w:pPr>
        <w:pStyle w:val="10"/>
        <w:spacing w:beforeLines="50" w:before="156" w:afterLines="50" w:after="156" w:line="400" w:lineRule="atLeast"/>
        <w:ind w:left="357" w:firstLineChars="0" w:firstLine="0"/>
        <w:contextualSpacing/>
        <w:jc w:val="right"/>
        <w:rPr>
          <w:rFonts w:ascii="黑体" w:eastAsia="黑体" w:hAnsi="黑体" w:cs="宋体"/>
          <w:color w:val="000000" w:themeColor="text1"/>
          <w:sz w:val="28"/>
          <w:szCs w:val="28"/>
        </w:rPr>
      </w:pPr>
      <w:r>
        <w:rPr>
          <w:rFonts w:ascii="黑体" w:eastAsia="黑体" w:hAnsi="黑体" w:cs="宋体"/>
          <w:noProof/>
          <w:color w:val="000000" w:themeColor="text1"/>
          <w:sz w:val="28"/>
          <w:szCs w:val="28"/>
        </w:rPr>
        <mc:AlternateContent>
          <mc:Choice Requires="wps">
            <w:drawing>
              <wp:anchor distT="0" distB="0" distL="114300" distR="114300" simplePos="0" relativeHeight="251660288" behindDoc="0" locked="0" layoutInCell="1" allowOverlap="1">
                <wp:simplePos x="0" y="0"/>
                <wp:positionH relativeFrom="column">
                  <wp:posOffset>160020</wp:posOffset>
                </wp:positionH>
                <wp:positionV relativeFrom="paragraph">
                  <wp:posOffset>76200</wp:posOffset>
                </wp:positionV>
                <wp:extent cx="5173980" cy="0"/>
                <wp:effectExtent l="0" t="4445" r="0" b="5080"/>
                <wp:wrapNone/>
                <wp:docPr id="2" name="自选图形 12"/>
                <wp:cNvGraphicFramePr/>
                <a:graphic xmlns:a="http://schemas.openxmlformats.org/drawingml/2006/main">
                  <a:graphicData uri="http://schemas.microsoft.com/office/word/2010/wordprocessingShape">
                    <wps:wsp>
                      <wps:cNvCnPr/>
                      <wps:spPr>
                        <a:xfrm>
                          <a:off x="0" y="0"/>
                          <a:ext cx="517398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shape id="自选图形 12" o:spid="_x0000_s1026" o:spt="32" type="#_x0000_t32" style="position:absolute;left:0pt;margin-left:12.6pt;margin-top:6pt;height:0pt;width:407.4pt;z-index:251660288;mso-width-relative:page;mso-height-relative:page;" filled="f" stroked="t" coordsize="21600,21600" o:gfxdata="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hrfQNQAAAAIAQAADwAAAAAAAAABACAAAAAiAAAAZHJzL2Rvd25yZXYueG1sUEsBAhQA&#10;FAAAAAgAh07iQJULjnf2AQAA5AMAAA4AAAAAAAAAAQAgAAAAIwEAAGRycy9lMm9Eb2MueG1sUEsF&#10;BgAAAAAGAAYAWQEAAIsFAAAAAA==&#10;">
                <v:fill on="f" focussize="0,0"/>
                <v:stroke color="#000000" joinstyle="round"/>
                <v:imagedata o:title=""/>
                <o:lock v:ext="edit" aspectratio="f"/>
              </v:shape>
            </w:pict>
          </mc:Fallback>
        </mc:AlternateContent>
      </w: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360" w:lineRule="auto"/>
        <w:ind w:left="357" w:firstLineChars="0" w:firstLine="0"/>
        <w:contextualSpacing/>
        <w:jc w:val="center"/>
        <w:rPr>
          <w:rFonts w:ascii="黑体" w:eastAsia="黑体" w:hAnsi="黑体" w:cs="宋体"/>
          <w:color w:val="000000" w:themeColor="text1"/>
          <w:sz w:val="18"/>
          <w:szCs w:val="18"/>
        </w:rPr>
      </w:pPr>
    </w:p>
    <w:p w:rsidR="00AD48DB" w:rsidRDefault="00235952" w:rsidP="00F50757">
      <w:pPr>
        <w:pStyle w:val="10"/>
        <w:spacing w:beforeLines="50" w:before="156" w:afterLines="50" w:after="156" w:line="360" w:lineRule="auto"/>
        <w:ind w:firstLineChars="0" w:firstLine="0"/>
        <w:contextualSpacing/>
        <w:jc w:val="center"/>
        <w:rPr>
          <w:rFonts w:ascii="黑体" w:eastAsia="黑体" w:hAnsi="黑体" w:cs="宋体"/>
          <w:color w:val="000000" w:themeColor="text1"/>
          <w:sz w:val="48"/>
          <w:szCs w:val="48"/>
        </w:rPr>
      </w:pPr>
      <w:r>
        <w:rPr>
          <w:rFonts w:ascii="黑体" w:eastAsia="黑体" w:hAnsi="黑体" w:hint="eastAsia"/>
          <w:color w:val="000000" w:themeColor="text1"/>
          <w:sz w:val="48"/>
          <w:szCs w:val="48"/>
        </w:rPr>
        <w:t>绿色食品苹果</w:t>
      </w:r>
      <w:proofErr w:type="gramStart"/>
      <w:r>
        <w:rPr>
          <w:rFonts w:ascii="黑体" w:eastAsia="黑体" w:hAnsi="黑体" w:hint="eastAsia"/>
          <w:color w:val="000000" w:themeColor="text1"/>
          <w:sz w:val="48"/>
          <w:szCs w:val="48"/>
        </w:rPr>
        <w:t>醋</w:t>
      </w:r>
      <w:proofErr w:type="gramEnd"/>
      <w:r>
        <w:rPr>
          <w:rFonts w:ascii="黑体" w:eastAsia="黑体" w:hAnsi="黑体" w:hint="eastAsia"/>
          <w:color w:val="000000" w:themeColor="text1"/>
          <w:sz w:val="48"/>
          <w:szCs w:val="48"/>
        </w:rPr>
        <w:t>饮料加工规程</w:t>
      </w: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F50757" w:rsidRDefault="00F50757">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F50757" w:rsidRDefault="00F50757">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AD48DB">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AD48DB" w:rsidRDefault="00372816">
      <w:pPr>
        <w:pStyle w:val="10"/>
        <w:spacing w:beforeLines="50" w:before="156" w:afterLines="50" w:after="156" w:line="400" w:lineRule="atLeast"/>
        <w:ind w:left="357" w:firstLineChars="0" w:firstLine="0"/>
        <w:contextualSpacing/>
        <w:jc w:val="left"/>
        <w:rPr>
          <w:rFonts w:ascii="黑体" w:eastAsia="黑体" w:hAnsi="黑体" w:cs="宋体"/>
          <w:color w:val="000000" w:themeColor="text1"/>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bookmarkStart w:id="0" w:name="_GoBack"/>
      <w:bookmarkEnd w:id="0"/>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AD48DB" w:rsidRDefault="00235952">
      <w:pPr>
        <w:pStyle w:val="10"/>
        <w:spacing w:beforeLines="50" w:before="156" w:afterLines="50" w:after="156" w:line="400" w:lineRule="atLeast"/>
        <w:ind w:left="357" w:firstLineChars="0" w:firstLine="0"/>
        <w:contextualSpacing/>
        <w:jc w:val="left"/>
        <w:rPr>
          <w:rFonts w:ascii="黑体" w:eastAsia="黑体" w:hAnsi="黑体" w:cs="宋体"/>
          <w:color w:val="000000" w:themeColor="text1"/>
          <w:sz w:val="24"/>
          <w:szCs w:val="24"/>
        </w:rPr>
      </w:pPr>
      <w:r>
        <w:rPr>
          <w:rFonts w:ascii="黑体" w:eastAsia="黑体" w:hAnsi="黑体" w:cs="宋体"/>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column">
                  <wp:posOffset>205740</wp:posOffset>
                </wp:positionH>
                <wp:positionV relativeFrom="paragraph">
                  <wp:posOffset>114300</wp:posOffset>
                </wp:positionV>
                <wp:extent cx="4853940" cy="15240"/>
                <wp:effectExtent l="0" t="4445" r="3810" b="8890"/>
                <wp:wrapNone/>
                <wp:docPr id="1" name="自选图形 14"/>
                <wp:cNvGraphicFramePr/>
                <a:graphic xmlns:a="http://schemas.openxmlformats.org/drawingml/2006/main">
                  <a:graphicData uri="http://schemas.microsoft.com/office/word/2010/wordprocessingShape">
                    <wps:wsp>
                      <wps:cNvCnPr/>
                      <wps:spPr>
                        <a:xfrm>
                          <a:off x="0" y="0"/>
                          <a:ext cx="4853940" cy="152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shape id="自选图形 14" o:spid="_x0000_s1026" o:spt="32" type="#_x0000_t32" style="position:absolute;left:0pt;margin-left:16.2pt;margin-top:9pt;height:1.2pt;width:382.2pt;z-index:251659264;mso-width-relative:page;mso-height-relative:page;" filled="f" stroked="t" coordsize="21600,21600" o:gfxdata="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RqLaR1wAAAAgBAAAPAAAAAAAAAAEAIAAAACIAAABkcnMvZG93bnJldi54bWxQ&#10;SwECFAAUAAAACACHTuJAxplDk/gBAADoAwAADgAAAAAAAAABACAAAAAmAQAAZHJzL2Uyb0RvYy54&#10;bWxQSwUGAAAAAAYABgBZAQAAkAUAAAAA&#10;">
                <v:fill on="f" focussize="0,0"/>
                <v:stroke color="#000000" joinstyle="round"/>
                <v:imagedata o:title=""/>
                <o:lock v:ext="edit" aspectratio="f"/>
              </v:shape>
            </w:pict>
          </mc:Fallback>
        </mc:AlternateContent>
      </w:r>
    </w:p>
    <w:p w:rsidR="00AD48DB" w:rsidRDefault="00235952">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28"/>
          <w:szCs w:val="28"/>
        </w:rPr>
        <w:sectPr w:rsidR="00AD48DB">
          <w:headerReference w:type="even" r:id="rId9"/>
          <w:headerReference w:type="default" r:id="rId10"/>
          <w:footerReference w:type="even" r:id="rId11"/>
          <w:footerReference w:type="default" r:id="rId12"/>
          <w:headerReference w:type="first" r:id="rId13"/>
          <w:pgSz w:w="11906" w:h="16838"/>
          <w:pgMar w:top="1440" w:right="1814" w:bottom="1440" w:left="1814" w:header="851" w:footer="992" w:gutter="0"/>
          <w:pgNumType w:start="1"/>
          <w:cols w:space="0"/>
          <w:docGrid w:type="lines" w:linePitch="312"/>
        </w:sectPr>
      </w:pPr>
      <w:r>
        <w:rPr>
          <w:rFonts w:ascii="华文中宋" w:eastAsia="华文中宋" w:hAnsi="华文中宋" w:cs="宋体" w:hint="eastAsia"/>
          <w:color w:val="000000" w:themeColor="text1"/>
          <w:spacing w:val="71"/>
          <w:kern w:val="0"/>
          <w:sz w:val="32"/>
          <w:szCs w:val="32"/>
          <w:fitText w:val="4480" w:id="1907504698"/>
        </w:rPr>
        <w:t>中国绿色食品发展中</w:t>
      </w:r>
      <w:r>
        <w:rPr>
          <w:rFonts w:ascii="华文中宋" w:eastAsia="华文中宋" w:hAnsi="华文中宋" w:cs="宋体" w:hint="eastAsia"/>
          <w:color w:val="000000" w:themeColor="text1"/>
          <w:spacing w:val="1"/>
          <w:kern w:val="0"/>
          <w:sz w:val="32"/>
          <w:szCs w:val="32"/>
          <w:fitText w:val="4480" w:id="1907504698"/>
        </w:rPr>
        <w:t>心</w:t>
      </w:r>
      <w:r>
        <w:rPr>
          <w:rFonts w:ascii="华文中宋" w:eastAsia="华文中宋" w:hAnsi="华文中宋" w:cs="宋体" w:hint="eastAsia"/>
          <w:color w:val="000000" w:themeColor="text1"/>
          <w:kern w:val="0"/>
          <w:sz w:val="32"/>
          <w:szCs w:val="32"/>
        </w:rPr>
        <w:t xml:space="preserve">  </w:t>
      </w:r>
      <w:r>
        <w:rPr>
          <w:rFonts w:ascii="黑体" w:eastAsia="黑体" w:hAnsi="黑体" w:cs="宋体" w:hint="eastAsia"/>
          <w:color w:val="000000" w:themeColor="text1"/>
          <w:sz w:val="28"/>
          <w:szCs w:val="28"/>
        </w:rPr>
        <w:t>发 布</w:t>
      </w:r>
    </w:p>
    <w:p w:rsidR="00AD48DB" w:rsidRDefault="00AD48DB">
      <w:pPr>
        <w:pStyle w:val="10"/>
        <w:spacing w:beforeLines="50" w:before="156" w:afterLines="50" w:after="156" w:line="400" w:lineRule="atLeast"/>
        <w:ind w:firstLineChars="0" w:firstLine="0"/>
        <w:contextualSpacing/>
        <w:rPr>
          <w:rFonts w:ascii="黑体" w:eastAsia="黑体" w:hAnsi="黑体" w:cs="宋体"/>
          <w:color w:val="000000" w:themeColor="text1"/>
          <w:sz w:val="32"/>
          <w:szCs w:val="32"/>
        </w:rPr>
      </w:pPr>
    </w:p>
    <w:p w:rsidR="00AD48DB" w:rsidRDefault="00235952">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r>
        <w:rPr>
          <w:rFonts w:ascii="黑体" w:eastAsia="黑体" w:hAnsi="黑体" w:cs="宋体" w:hint="eastAsia"/>
          <w:color w:val="000000" w:themeColor="text1"/>
          <w:sz w:val="32"/>
          <w:szCs w:val="32"/>
        </w:rPr>
        <w:t>前  言</w:t>
      </w:r>
    </w:p>
    <w:p w:rsidR="00AD48DB" w:rsidRDefault="00AD48DB">
      <w:pPr>
        <w:pStyle w:val="10"/>
        <w:spacing w:beforeLines="50" w:before="156" w:afterLines="50" w:after="156" w:line="400" w:lineRule="atLeast"/>
        <w:contextualSpacing/>
        <w:jc w:val="left"/>
        <w:rPr>
          <w:rFonts w:ascii="宋体" w:hAnsi="宋体" w:cs="宋体"/>
          <w:color w:val="000000" w:themeColor="text1"/>
        </w:rPr>
      </w:pPr>
    </w:p>
    <w:p w:rsidR="00AD48DB" w:rsidRDefault="00235952">
      <w:pPr>
        <w:pStyle w:val="10"/>
        <w:spacing w:beforeLines="50" w:before="156" w:afterLines="50" w:after="156" w:line="400" w:lineRule="atLeast"/>
        <w:contextualSpacing/>
        <w:jc w:val="left"/>
        <w:rPr>
          <w:rFonts w:ascii="宋体" w:hAnsi="宋体" w:cs="宋体"/>
          <w:color w:val="000000" w:themeColor="text1"/>
        </w:rPr>
      </w:pPr>
      <w:r>
        <w:rPr>
          <w:rFonts w:ascii="宋体" w:hAnsi="宋体" w:cs="宋体" w:hint="eastAsia"/>
          <w:color w:val="000000" w:themeColor="text1"/>
        </w:rPr>
        <w:t>本文件由中国绿色食品发展中心设计、</w:t>
      </w:r>
      <w:r>
        <w:rPr>
          <w:rFonts w:ascii="宋体" w:hAnsi="宋体" w:cs="宋体"/>
          <w:color w:val="000000" w:themeColor="text1"/>
        </w:rPr>
        <w:t>审核</w:t>
      </w:r>
      <w:r>
        <w:rPr>
          <w:rFonts w:ascii="宋体" w:hAnsi="宋体" w:cs="宋体" w:hint="eastAsia"/>
          <w:color w:val="000000" w:themeColor="text1"/>
        </w:rPr>
        <w:t>并归口。</w:t>
      </w:r>
    </w:p>
    <w:p w:rsidR="00AD48DB" w:rsidRDefault="00235952">
      <w:pPr>
        <w:pStyle w:val="10"/>
        <w:spacing w:beforeLines="50" w:before="156" w:afterLines="50" w:after="156" w:line="400" w:lineRule="atLeast"/>
        <w:contextualSpacing/>
        <w:jc w:val="left"/>
        <w:rPr>
          <w:rFonts w:ascii="宋体" w:hAnsi="宋体" w:cs="宋体"/>
          <w:color w:val="000000" w:themeColor="text1"/>
        </w:rPr>
      </w:pPr>
      <w:r>
        <w:rPr>
          <w:rFonts w:ascii="宋体" w:hAnsi="宋体" w:cs="宋体" w:hint="eastAsia"/>
          <w:color w:val="000000" w:themeColor="text1"/>
        </w:rPr>
        <w:t>本文件起草单位：山东省绿色食品发展中心、中国绿色食品发展中心、</w:t>
      </w:r>
      <w:proofErr w:type="gramStart"/>
      <w:r>
        <w:rPr>
          <w:rFonts w:ascii="宋体" w:hAnsi="宋体" w:cs="宋体" w:hint="eastAsia"/>
          <w:color w:val="000000" w:themeColor="text1"/>
        </w:rPr>
        <w:t>绿杰股份有限公司</w:t>
      </w:r>
      <w:proofErr w:type="gramEnd"/>
      <w:r>
        <w:rPr>
          <w:rFonts w:ascii="宋体" w:hAnsi="宋体" w:cs="宋体" w:hint="eastAsia"/>
          <w:color w:val="000000" w:themeColor="text1"/>
        </w:rPr>
        <w:t>、烟台市农业技术推广中心。</w:t>
      </w:r>
    </w:p>
    <w:p w:rsidR="00AD48DB" w:rsidRDefault="00235952">
      <w:pPr>
        <w:pStyle w:val="10"/>
        <w:spacing w:beforeLines="50" w:before="156" w:afterLines="50" w:after="156" w:line="400" w:lineRule="atLeast"/>
        <w:contextualSpacing/>
        <w:jc w:val="left"/>
        <w:rPr>
          <w:rFonts w:ascii="宋体" w:hAnsi="宋体" w:cs="宋体"/>
          <w:color w:val="000000" w:themeColor="text1"/>
        </w:rPr>
      </w:pPr>
      <w:r>
        <w:rPr>
          <w:rFonts w:ascii="宋体" w:hAnsi="宋体" w:cs="宋体" w:hint="eastAsia"/>
          <w:color w:val="000000" w:themeColor="text1"/>
        </w:rPr>
        <w:t>本文件主要起草人：李德伟、王积武、</w:t>
      </w:r>
      <w:r w:rsidR="00167B8D">
        <w:rPr>
          <w:rFonts w:ascii="宋体" w:hAnsi="宋体" w:cs="宋体" w:hint="eastAsia"/>
          <w:color w:val="000000" w:themeColor="text1"/>
        </w:rPr>
        <w:t>马雪</w:t>
      </w:r>
      <w:r w:rsidR="00167B8D">
        <w:rPr>
          <w:rFonts w:ascii="宋体" w:hAnsi="宋体" w:cs="宋体"/>
          <w:color w:val="000000" w:themeColor="text1"/>
        </w:rPr>
        <w:t>、</w:t>
      </w:r>
      <w:r>
        <w:rPr>
          <w:rFonts w:ascii="宋体" w:hAnsi="宋体" w:cs="宋体" w:hint="eastAsia"/>
          <w:color w:val="000000" w:themeColor="text1"/>
        </w:rPr>
        <w:t>董艳林、王汝萍、孙春杰、马丽敏、沙传红、刘学锋、王莉、于富昌、孟浩、</w:t>
      </w:r>
      <w:r w:rsidR="00167B8D">
        <w:rPr>
          <w:rFonts w:ascii="宋体" w:hAnsi="宋体" w:cs="宋体" w:hint="eastAsia"/>
          <w:color w:val="000000" w:themeColor="text1"/>
        </w:rPr>
        <w:t>乔春楠</w:t>
      </w:r>
      <w:r w:rsidR="00167B8D">
        <w:rPr>
          <w:rFonts w:ascii="宋体" w:hAnsi="宋体" w:cs="宋体"/>
          <w:color w:val="000000" w:themeColor="text1"/>
        </w:rPr>
        <w:t>、</w:t>
      </w:r>
      <w:r>
        <w:rPr>
          <w:rFonts w:ascii="宋体" w:hAnsi="宋体" w:cs="宋体" w:hint="eastAsia"/>
          <w:color w:val="000000" w:themeColor="text1"/>
        </w:rPr>
        <w:t>刘璇、刘延美、闵建美、付颖、李超、张红菊、刘月岩。</w:t>
      </w:r>
    </w:p>
    <w:p w:rsidR="00AD48DB" w:rsidRDefault="00AD48DB">
      <w:pPr>
        <w:pStyle w:val="10"/>
        <w:spacing w:beforeLines="50" w:before="156" w:afterLines="50" w:after="156" w:line="400" w:lineRule="atLeast"/>
        <w:contextualSpacing/>
        <w:jc w:val="left"/>
        <w:rPr>
          <w:rFonts w:ascii="宋体" w:hAnsi="宋体" w:cs="宋体"/>
          <w:color w:val="000000" w:themeColor="text1"/>
        </w:rPr>
        <w:sectPr w:rsidR="00AD48DB">
          <w:pgSz w:w="11906" w:h="16838"/>
          <w:pgMar w:top="1440" w:right="1814" w:bottom="1440" w:left="1814" w:header="851" w:footer="992" w:gutter="0"/>
          <w:pgNumType w:start="1"/>
          <w:cols w:space="0"/>
          <w:docGrid w:type="lines" w:linePitch="312"/>
        </w:sectPr>
      </w:pPr>
    </w:p>
    <w:p w:rsidR="00AD48DB" w:rsidRDefault="00235952" w:rsidP="00F50757">
      <w:pPr>
        <w:pStyle w:val="10"/>
        <w:adjustRightInd w:val="0"/>
        <w:snapToGrid w:val="0"/>
        <w:spacing w:beforeLines="100" w:before="312" w:afterLines="100" w:after="312" w:line="360" w:lineRule="auto"/>
        <w:ind w:firstLineChars="0" w:firstLine="0"/>
        <w:jc w:val="center"/>
        <w:rPr>
          <w:rFonts w:ascii="黑体" w:eastAsia="黑体" w:hAnsi="黑体"/>
          <w:color w:val="000000" w:themeColor="text1"/>
          <w:sz w:val="32"/>
          <w:szCs w:val="32"/>
        </w:rPr>
      </w:pPr>
      <w:r>
        <w:rPr>
          <w:rFonts w:ascii="黑体" w:eastAsia="黑体" w:hAnsi="黑体" w:hint="eastAsia"/>
          <w:color w:val="000000" w:themeColor="text1"/>
          <w:sz w:val="32"/>
          <w:szCs w:val="32"/>
        </w:rPr>
        <w:lastRenderedPageBreak/>
        <w:t>绿色食品</w:t>
      </w:r>
      <w:r>
        <w:rPr>
          <w:rFonts w:ascii="黑体" w:eastAsia="黑体" w:hAnsi="黑体" w:cs="宋体" w:hint="eastAsia"/>
          <w:color w:val="000000" w:themeColor="text1"/>
          <w:sz w:val="32"/>
          <w:szCs w:val="32"/>
        </w:rPr>
        <w:t>苹果</w:t>
      </w:r>
      <w:proofErr w:type="gramStart"/>
      <w:r>
        <w:rPr>
          <w:rFonts w:ascii="黑体" w:eastAsia="黑体" w:hAnsi="黑体" w:cs="宋体" w:hint="eastAsia"/>
          <w:color w:val="000000" w:themeColor="text1"/>
          <w:sz w:val="32"/>
          <w:szCs w:val="32"/>
        </w:rPr>
        <w:t>醋</w:t>
      </w:r>
      <w:proofErr w:type="gramEnd"/>
      <w:r>
        <w:rPr>
          <w:rFonts w:ascii="黑体" w:eastAsia="黑体" w:hAnsi="黑体" w:cs="宋体" w:hint="eastAsia"/>
          <w:color w:val="000000" w:themeColor="text1"/>
          <w:sz w:val="32"/>
          <w:szCs w:val="32"/>
        </w:rPr>
        <w:t>饮料加工规程</w:t>
      </w:r>
    </w:p>
    <w:p w:rsidR="00AD48DB" w:rsidRPr="00F50757" w:rsidRDefault="00235952" w:rsidP="00F50757">
      <w:pPr>
        <w:pStyle w:val="1"/>
      </w:pPr>
      <w:r>
        <w:rPr>
          <w:rFonts w:hint="eastAsia"/>
        </w:rPr>
        <w:t>1 范围</w:t>
      </w:r>
    </w:p>
    <w:p w:rsidR="00AD48DB" w:rsidRDefault="00235952" w:rsidP="00F50757">
      <w:pPr>
        <w:pStyle w:val="10"/>
        <w:adjustRightInd w:val="0"/>
        <w:snapToGrid w:val="0"/>
        <w:spacing w:line="360" w:lineRule="auto"/>
        <w:rPr>
          <w:rFonts w:ascii="宋体" w:hAnsi="宋体" w:cs="宋体"/>
          <w:color w:val="000000" w:themeColor="text1"/>
        </w:rPr>
      </w:pPr>
      <w:r>
        <w:rPr>
          <w:rFonts w:ascii="宋体" w:hAnsi="宋体" w:cs="宋体" w:hint="eastAsia"/>
          <w:color w:val="000000" w:themeColor="text1"/>
        </w:rPr>
        <w:t>本文件规定了绿色食品苹果</w:t>
      </w:r>
      <w:proofErr w:type="gramStart"/>
      <w:r>
        <w:rPr>
          <w:rFonts w:ascii="宋体" w:hAnsi="宋体" w:cs="宋体" w:hint="eastAsia"/>
          <w:color w:val="000000" w:themeColor="text1"/>
        </w:rPr>
        <w:t>醋</w:t>
      </w:r>
      <w:proofErr w:type="gramEnd"/>
      <w:r>
        <w:rPr>
          <w:rFonts w:ascii="宋体" w:hAnsi="宋体" w:cs="宋体" w:hint="eastAsia"/>
          <w:color w:val="000000" w:themeColor="text1"/>
        </w:rPr>
        <w:t>饮料的术语和定义、生产</w:t>
      </w:r>
      <w:r w:rsidR="00805201">
        <w:rPr>
          <w:rFonts w:ascii="宋体" w:hAnsi="宋体" w:cs="宋体" w:hint="eastAsia"/>
          <w:color w:val="000000" w:themeColor="text1"/>
        </w:rPr>
        <w:t>环境</w:t>
      </w:r>
      <w:r>
        <w:rPr>
          <w:rFonts w:ascii="宋体" w:hAnsi="宋体" w:cs="宋体" w:hint="eastAsia"/>
          <w:color w:val="000000" w:themeColor="text1"/>
        </w:rPr>
        <w:t>要求、原</w:t>
      </w:r>
      <w:r w:rsidR="00805201">
        <w:rPr>
          <w:rFonts w:ascii="宋体" w:hAnsi="宋体" w:cs="宋体" w:hint="eastAsia"/>
          <w:color w:val="000000" w:themeColor="text1"/>
        </w:rPr>
        <w:t>辅</w:t>
      </w:r>
      <w:r>
        <w:rPr>
          <w:rFonts w:ascii="宋体" w:hAnsi="宋体" w:cs="宋体" w:hint="eastAsia"/>
          <w:color w:val="000000" w:themeColor="text1"/>
        </w:rPr>
        <w:t>料要</w:t>
      </w:r>
      <w:r>
        <w:rPr>
          <w:rFonts w:hint="eastAsia"/>
          <w:color w:val="000000" w:themeColor="text1"/>
        </w:rPr>
        <w:t>求、</w:t>
      </w:r>
      <w:r w:rsidR="00805201">
        <w:rPr>
          <w:rFonts w:hint="eastAsia"/>
          <w:color w:val="000000" w:themeColor="text1"/>
        </w:rPr>
        <w:t>加工</w:t>
      </w:r>
      <w:r>
        <w:rPr>
          <w:rFonts w:hint="eastAsia"/>
          <w:color w:val="000000" w:themeColor="text1"/>
        </w:rPr>
        <w:t>工艺</w:t>
      </w:r>
      <w:r w:rsidR="00805201">
        <w:rPr>
          <w:rFonts w:hint="eastAsia"/>
          <w:color w:val="000000" w:themeColor="text1"/>
        </w:rPr>
        <w:t>流程</w:t>
      </w:r>
      <w:r>
        <w:rPr>
          <w:rFonts w:hint="eastAsia"/>
          <w:color w:val="000000" w:themeColor="text1"/>
        </w:rPr>
        <w:t>、平行生产管理、</w:t>
      </w:r>
      <w:r w:rsidR="00805201">
        <w:rPr>
          <w:rFonts w:hint="eastAsia"/>
          <w:color w:val="000000" w:themeColor="text1"/>
        </w:rPr>
        <w:t>包装和标识、储藏与运输、</w:t>
      </w:r>
      <w:r>
        <w:rPr>
          <w:rFonts w:hint="eastAsia"/>
          <w:color w:val="000000" w:themeColor="text1"/>
        </w:rPr>
        <w:t>生产废弃物处理、生产档案管理等要求</w:t>
      </w:r>
      <w:r>
        <w:rPr>
          <w:rFonts w:ascii="宋体" w:hAnsi="宋体" w:cs="宋体" w:hint="eastAsia"/>
          <w:color w:val="000000" w:themeColor="text1"/>
        </w:rPr>
        <w:t>。</w:t>
      </w:r>
    </w:p>
    <w:p w:rsidR="00AD48DB" w:rsidRDefault="00235952" w:rsidP="00F50757">
      <w:pPr>
        <w:pStyle w:val="10"/>
        <w:adjustRightInd w:val="0"/>
        <w:snapToGrid w:val="0"/>
        <w:spacing w:line="360" w:lineRule="auto"/>
        <w:rPr>
          <w:rFonts w:ascii="宋体" w:hAnsi="宋体" w:cs="宋体"/>
          <w:color w:val="000000" w:themeColor="text1"/>
        </w:rPr>
      </w:pPr>
      <w:r>
        <w:rPr>
          <w:rFonts w:ascii="宋体" w:hAnsi="宋体" w:cs="宋体" w:hint="eastAsia"/>
          <w:color w:val="000000" w:themeColor="text1"/>
        </w:rPr>
        <w:t>本文件适用于绿色食品苹果</w:t>
      </w:r>
      <w:proofErr w:type="gramStart"/>
      <w:r>
        <w:rPr>
          <w:rFonts w:ascii="宋体" w:hAnsi="宋体" w:cs="宋体" w:hint="eastAsia"/>
          <w:color w:val="000000" w:themeColor="text1"/>
        </w:rPr>
        <w:t>醋</w:t>
      </w:r>
      <w:proofErr w:type="gramEnd"/>
      <w:r>
        <w:rPr>
          <w:rFonts w:ascii="宋体" w:hAnsi="宋体" w:cs="宋体" w:hint="eastAsia"/>
          <w:color w:val="000000" w:themeColor="text1"/>
        </w:rPr>
        <w:t>饮料的生产。</w:t>
      </w:r>
    </w:p>
    <w:p w:rsidR="00AD48DB" w:rsidRDefault="00235952" w:rsidP="00F50757">
      <w:pPr>
        <w:pStyle w:val="1"/>
      </w:pPr>
      <w:r>
        <w:rPr>
          <w:rFonts w:hint="eastAsia"/>
        </w:rPr>
        <w:t>2 规范性引用文件</w:t>
      </w:r>
    </w:p>
    <w:p w:rsidR="00AD48DB" w:rsidRDefault="00235952" w:rsidP="00F50757">
      <w:pPr>
        <w:pStyle w:val="10"/>
        <w:adjustRightInd w:val="0"/>
        <w:snapToGrid w:val="0"/>
        <w:spacing w:line="360" w:lineRule="auto"/>
        <w:rPr>
          <w:rFonts w:ascii="宋体" w:hAnsi="宋体" w:cs="宋体"/>
          <w:color w:val="000000" w:themeColor="text1"/>
        </w:rPr>
      </w:pPr>
      <w:r>
        <w:rPr>
          <w:rFonts w:ascii="宋体" w:hAnsi="宋体" w:cs="宋体" w:hint="eastAsia"/>
          <w:color w:val="000000" w:themeColor="text1"/>
        </w:rPr>
        <w:t>下列文件中的内容通过文中的规范性引用而构成本文件必不可少的条款。其中,注日期的引用文件，仅该日期的版本适用于本文件；不注日期的引用文件，其最新版本(包括所有的修改单)适用于本文件。</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GB 2760  </w:t>
      </w:r>
      <w:r>
        <w:rPr>
          <w:rFonts w:hint="eastAsia"/>
          <w:color w:val="000000" w:themeColor="text1"/>
        </w:rPr>
        <w:t>食品安全国家标准</w:t>
      </w:r>
      <w:r>
        <w:rPr>
          <w:rFonts w:hint="eastAsia"/>
          <w:color w:val="000000" w:themeColor="text1"/>
        </w:rPr>
        <w:t xml:space="preserve"> </w:t>
      </w:r>
      <w:r>
        <w:rPr>
          <w:rFonts w:hint="eastAsia"/>
          <w:color w:val="000000" w:themeColor="text1"/>
        </w:rPr>
        <w:t>食品添加剂使用标准</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GB 4806.1  </w:t>
      </w:r>
      <w:r>
        <w:rPr>
          <w:rFonts w:hint="eastAsia"/>
          <w:color w:val="000000" w:themeColor="text1"/>
        </w:rPr>
        <w:t>食品安全国家标准</w:t>
      </w:r>
      <w:r>
        <w:rPr>
          <w:rFonts w:hint="eastAsia"/>
          <w:color w:val="000000" w:themeColor="text1"/>
        </w:rPr>
        <w:t xml:space="preserve"> </w:t>
      </w:r>
      <w:r>
        <w:rPr>
          <w:rFonts w:hint="eastAsia"/>
          <w:color w:val="000000" w:themeColor="text1"/>
        </w:rPr>
        <w:t>食品接触材料及制品通用安全要求</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GB 5749  </w:t>
      </w:r>
      <w:r w:rsidR="00F50757">
        <w:rPr>
          <w:rFonts w:hint="eastAsia"/>
          <w:color w:val="000000" w:themeColor="text1"/>
        </w:rPr>
        <w:t>生活饮用水卫生标准</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GB 7718  </w:t>
      </w:r>
      <w:r>
        <w:rPr>
          <w:rFonts w:hint="eastAsia"/>
          <w:color w:val="000000" w:themeColor="text1"/>
        </w:rPr>
        <w:t>食品安全国家标准</w:t>
      </w:r>
      <w:r>
        <w:rPr>
          <w:rFonts w:hint="eastAsia"/>
          <w:color w:val="000000" w:themeColor="text1"/>
        </w:rPr>
        <w:t xml:space="preserve"> </w:t>
      </w:r>
      <w:r>
        <w:rPr>
          <w:rFonts w:hint="eastAsia"/>
          <w:color w:val="000000" w:themeColor="text1"/>
        </w:rPr>
        <w:t>预包装食品标签通则</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GB 14880  </w:t>
      </w:r>
      <w:r>
        <w:rPr>
          <w:rFonts w:hint="eastAsia"/>
          <w:color w:val="000000" w:themeColor="text1"/>
        </w:rPr>
        <w:t>食品安全国家标准</w:t>
      </w:r>
      <w:r>
        <w:rPr>
          <w:rFonts w:hint="eastAsia"/>
          <w:color w:val="000000" w:themeColor="text1"/>
        </w:rPr>
        <w:t xml:space="preserve"> </w:t>
      </w:r>
      <w:r>
        <w:rPr>
          <w:rFonts w:hint="eastAsia"/>
          <w:color w:val="000000" w:themeColor="text1"/>
        </w:rPr>
        <w:t>食品营养强化剂使用标准</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GB 14881  </w:t>
      </w:r>
      <w:r>
        <w:rPr>
          <w:rFonts w:hint="eastAsia"/>
          <w:color w:val="000000" w:themeColor="text1"/>
        </w:rPr>
        <w:t>食品安全国家标准</w:t>
      </w:r>
      <w:r>
        <w:rPr>
          <w:rFonts w:hint="eastAsia"/>
          <w:color w:val="000000" w:themeColor="text1"/>
        </w:rPr>
        <w:t xml:space="preserve"> </w:t>
      </w:r>
      <w:r>
        <w:rPr>
          <w:rFonts w:hint="eastAsia"/>
          <w:color w:val="000000" w:themeColor="text1"/>
        </w:rPr>
        <w:t>食品生产通用卫生规范</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GB/T 30884  </w:t>
      </w:r>
      <w:r>
        <w:rPr>
          <w:rFonts w:hint="eastAsia"/>
          <w:color w:val="000000" w:themeColor="text1"/>
        </w:rPr>
        <w:t>苹果</w:t>
      </w:r>
      <w:proofErr w:type="gramStart"/>
      <w:r>
        <w:rPr>
          <w:rFonts w:hint="eastAsia"/>
          <w:color w:val="000000" w:themeColor="text1"/>
        </w:rPr>
        <w:t>醋</w:t>
      </w:r>
      <w:proofErr w:type="gramEnd"/>
      <w:r>
        <w:rPr>
          <w:rFonts w:hint="eastAsia"/>
          <w:color w:val="000000" w:themeColor="text1"/>
        </w:rPr>
        <w:t>饮料</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NY/T 391  </w:t>
      </w:r>
      <w:r>
        <w:rPr>
          <w:rFonts w:hint="eastAsia"/>
          <w:color w:val="000000" w:themeColor="text1"/>
        </w:rPr>
        <w:t>绿色食品</w:t>
      </w:r>
      <w:r>
        <w:rPr>
          <w:rFonts w:hint="eastAsia"/>
          <w:color w:val="000000" w:themeColor="text1"/>
        </w:rPr>
        <w:t xml:space="preserve"> </w:t>
      </w:r>
      <w:r>
        <w:rPr>
          <w:rFonts w:hint="eastAsia"/>
          <w:color w:val="000000" w:themeColor="text1"/>
        </w:rPr>
        <w:t>产地环境质量</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NY/T 392  </w:t>
      </w:r>
      <w:r>
        <w:rPr>
          <w:rFonts w:hint="eastAsia"/>
          <w:color w:val="000000" w:themeColor="text1"/>
        </w:rPr>
        <w:t>绿色食品</w:t>
      </w:r>
      <w:r>
        <w:rPr>
          <w:rFonts w:hint="eastAsia"/>
          <w:color w:val="000000" w:themeColor="text1"/>
        </w:rPr>
        <w:t xml:space="preserve"> </w:t>
      </w:r>
      <w:r>
        <w:rPr>
          <w:rFonts w:hint="eastAsia"/>
          <w:color w:val="000000" w:themeColor="text1"/>
        </w:rPr>
        <w:t>食品添加剂使用准则</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NY/T 422  </w:t>
      </w:r>
      <w:r>
        <w:rPr>
          <w:rFonts w:hint="eastAsia"/>
          <w:color w:val="000000" w:themeColor="text1"/>
        </w:rPr>
        <w:t>绿色食品</w:t>
      </w:r>
      <w:r>
        <w:rPr>
          <w:rFonts w:hint="eastAsia"/>
          <w:color w:val="000000" w:themeColor="text1"/>
        </w:rPr>
        <w:t xml:space="preserve"> </w:t>
      </w:r>
      <w:r>
        <w:rPr>
          <w:rFonts w:hint="eastAsia"/>
          <w:color w:val="000000" w:themeColor="text1"/>
        </w:rPr>
        <w:t>食用糖</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NY/T 434  </w:t>
      </w:r>
      <w:r>
        <w:rPr>
          <w:rFonts w:hint="eastAsia"/>
          <w:color w:val="000000" w:themeColor="text1"/>
        </w:rPr>
        <w:t>绿色食品</w:t>
      </w:r>
      <w:r>
        <w:rPr>
          <w:rFonts w:hint="eastAsia"/>
          <w:color w:val="000000" w:themeColor="text1"/>
        </w:rPr>
        <w:t xml:space="preserve"> </w:t>
      </w:r>
      <w:r>
        <w:rPr>
          <w:rFonts w:hint="eastAsia"/>
          <w:color w:val="000000" w:themeColor="text1"/>
        </w:rPr>
        <w:t>果蔬汁类及其饮料</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NY/T 658  </w:t>
      </w:r>
      <w:r>
        <w:rPr>
          <w:rFonts w:hint="eastAsia"/>
          <w:color w:val="000000" w:themeColor="text1"/>
        </w:rPr>
        <w:t>绿色食品</w:t>
      </w:r>
      <w:r>
        <w:rPr>
          <w:rFonts w:hint="eastAsia"/>
          <w:color w:val="000000" w:themeColor="text1"/>
        </w:rPr>
        <w:t xml:space="preserve"> </w:t>
      </w:r>
      <w:r>
        <w:rPr>
          <w:rFonts w:hint="eastAsia"/>
          <w:color w:val="000000" w:themeColor="text1"/>
        </w:rPr>
        <w:t>包装通用准则</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NY/T 844  </w:t>
      </w:r>
      <w:r>
        <w:rPr>
          <w:rFonts w:hint="eastAsia"/>
          <w:color w:val="000000" w:themeColor="text1"/>
        </w:rPr>
        <w:t>绿色食品</w:t>
      </w:r>
      <w:r>
        <w:rPr>
          <w:rFonts w:hint="eastAsia"/>
          <w:color w:val="000000" w:themeColor="text1"/>
        </w:rPr>
        <w:t xml:space="preserve"> </w:t>
      </w:r>
      <w:r>
        <w:rPr>
          <w:rFonts w:hint="eastAsia"/>
          <w:color w:val="000000" w:themeColor="text1"/>
        </w:rPr>
        <w:t>温带水果</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NY/T 1055  </w:t>
      </w:r>
      <w:r>
        <w:rPr>
          <w:rFonts w:hint="eastAsia"/>
          <w:color w:val="000000" w:themeColor="text1"/>
        </w:rPr>
        <w:t>绿色食品</w:t>
      </w:r>
      <w:r>
        <w:rPr>
          <w:rFonts w:hint="eastAsia"/>
          <w:color w:val="000000" w:themeColor="text1"/>
        </w:rPr>
        <w:t xml:space="preserve"> </w:t>
      </w:r>
      <w:r>
        <w:rPr>
          <w:rFonts w:hint="eastAsia"/>
          <w:color w:val="000000" w:themeColor="text1"/>
        </w:rPr>
        <w:t>产品检验规则</w:t>
      </w:r>
    </w:p>
    <w:p w:rsidR="00AD48DB" w:rsidRDefault="00235952" w:rsidP="00F50757">
      <w:pPr>
        <w:pStyle w:val="10"/>
        <w:adjustRightInd w:val="0"/>
        <w:snapToGrid w:val="0"/>
        <w:spacing w:line="360" w:lineRule="auto"/>
        <w:rPr>
          <w:color w:val="000000" w:themeColor="text1"/>
        </w:rPr>
      </w:pPr>
      <w:r>
        <w:rPr>
          <w:rFonts w:hint="eastAsia"/>
          <w:color w:val="000000" w:themeColor="text1"/>
        </w:rPr>
        <w:t xml:space="preserve">NY/T 1056  </w:t>
      </w:r>
      <w:r>
        <w:rPr>
          <w:rFonts w:hint="eastAsia"/>
          <w:color w:val="000000" w:themeColor="text1"/>
        </w:rPr>
        <w:t>绿色食品</w:t>
      </w:r>
      <w:r>
        <w:rPr>
          <w:rFonts w:hint="eastAsia"/>
          <w:color w:val="000000" w:themeColor="text1"/>
        </w:rPr>
        <w:t xml:space="preserve"> </w:t>
      </w:r>
      <w:r>
        <w:rPr>
          <w:rFonts w:hint="eastAsia"/>
          <w:color w:val="000000" w:themeColor="text1"/>
        </w:rPr>
        <w:t>储藏运输准则</w:t>
      </w:r>
    </w:p>
    <w:p w:rsidR="00AD48DB" w:rsidRDefault="00235952" w:rsidP="00F50757">
      <w:pPr>
        <w:pStyle w:val="1"/>
      </w:pPr>
      <w:r>
        <w:rPr>
          <w:rFonts w:hint="eastAsia"/>
        </w:rPr>
        <w:t xml:space="preserve">3 术语和定义 </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下列术语和定义适用于本文件。</w:t>
      </w:r>
    </w:p>
    <w:p w:rsidR="00AD48DB" w:rsidRPr="00F50757" w:rsidRDefault="00235952" w:rsidP="00F50757">
      <w:pPr>
        <w:pStyle w:val="2"/>
        <w:rPr>
          <w:rFonts w:hint="default"/>
        </w:rPr>
      </w:pPr>
      <w:r>
        <w:rPr>
          <w:rFonts w:hAnsi="Times New Roman"/>
        </w:rPr>
        <w:t xml:space="preserve">3.1 </w:t>
      </w:r>
      <w:r>
        <w:t xml:space="preserve">果汁（浆） fruit juice (pulp) </w:t>
      </w:r>
    </w:p>
    <w:p w:rsidR="00AD48DB" w:rsidRDefault="00235952" w:rsidP="00F50757">
      <w:pPr>
        <w:widowControl/>
        <w:adjustRightInd w:val="0"/>
        <w:snapToGrid w:val="0"/>
        <w:spacing w:line="360" w:lineRule="auto"/>
        <w:ind w:firstLineChars="200" w:firstLine="420"/>
        <w:jc w:val="left"/>
        <w:rPr>
          <w:color w:val="000000" w:themeColor="text1"/>
        </w:rPr>
      </w:pPr>
      <w:r>
        <w:rPr>
          <w:rFonts w:ascii="宋体" w:eastAsia="宋体" w:hAnsi="宋体" w:cs="宋体" w:hint="eastAsia"/>
          <w:color w:val="000000" w:themeColor="text1"/>
          <w:kern w:val="0"/>
          <w:szCs w:val="21"/>
        </w:rPr>
        <w:t xml:space="preserve">以苹果为原料，采用物理方法（机械破碎、压榨等）制成的可发酵但未发酵的汁液、浆液制品。 </w:t>
      </w:r>
    </w:p>
    <w:p w:rsidR="00AD48DB" w:rsidRDefault="00235952" w:rsidP="00F50757">
      <w:pPr>
        <w:pStyle w:val="2"/>
        <w:rPr>
          <w:rFonts w:hint="default"/>
        </w:rPr>
      </w:pPr>
      <w:r>
        <w:rPr>
          <w:rFonts w:hAnsi="Times New Roman"/>
        </w:rPr>
        <w:t xml:space="preserve">3.2 </w:t>
      </w:r>
      <w:r>
        <w:t xml:space="preserve">浓缩果汁（浆） concentrated fruit juice (pulp) </w:t>
      </w:r>
    </w:p>
    <w:p w:rsidR="00AD48DB" w:rsidRDefault="00235952" w:rsidP="00F50757">
      <w:pPr>
        <w:widowControl/>
        <w:adjustRightInd w:val="0"/>
        <w:snapToGrid w:val="0"/>
        <w:spacing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果汁（浆）除去一定量的水分制成的，加入其加工过程中除去的等量/部分水分复原后具有果汁（浆）应有特征的汁液、浆液制品。 </w:t>
      </w:r>
    </w:p>
    <w:p w:rsidR="00AD48DB" w:rsidRDefault="00235952" w:rsidP="00F50757">
      <w:pPr>
        <w:pStyle w:val="2"/>
        <w:rPr>
          <w:rFonts w:hint="default"/>
        </w:rPr>
      </w:pPr>
      <w:r>
        <w:rPr>
          <w:rFonts w:hAnsi="Times New Roman"/>
        </w:rPr>
        <w:lastRenderedPageBreak/>
        <w:t xml:space="preserve">3.3 </w:t>
      </w:r>
      <w:r>
        <w:t>苹果</w:t>
      </w:r>
      <w:proofErr w:type="gramStart"/>
      <w:r>
        <w:t>醋</w:t>
      </w:r>
      <w:proofErr w:type="gramEnd"/>
      <w:r>
        <w:t xml:space="preserve">饮料 apple vinegar beverage </w:t>
      </w:r>
    </w:p>
    <w:p w:rsidR="00AD48DB" w:rsidRDefault="00235952" w:rsidP="00F50757">
      <w:pPr>
        <w:widowControl/>
        <w:adjustRightInd w:val="0"/>
        <w:snapToGrid w:val="0"/>
        <w:spacing w:line="360" w:lineRule="auto"/>
        <w:ind w:firstLineChars="200" w:firstLine="420"/>
        <w:jc w:val="left"/>
        <w:rPr>
          <w:color w:val="000000" w:themeColor="text1"/>
        </w:rPr>
      </w:pPr>
      <w:r>
        <w:rPr>
          <w:rFonts w:ascii="宋体" w:eastAsia="宋体" w:hAnsi="宋体" w:cs="宋体" w:hint="eastAsia"/>
          <w:color w:val="000000" w:themeColor="text1"/>
          <w:kern w:val="0"/>
          <w:szCs w:val="21"/>
        </w:rPr>
        <w:t>果汁（浆）或浓缩果汁（浆）经酒精发酵、醋酸发酵后制成果醋，添加或不添加其他食品添加剂或食品营养强化剂，制成的液体饮料。</w:t>
      </w:r>
    </w:p>
    <w:p w:rsidR="00AD48DB" w:rsidRDefault="00235952" w:rsidP="00F50757">
      <w:pPr>
        <w:pStyle w:val="1"/>
      </w:pPr>
      <w:r>
        <w:rPr>
          <w:rFonts w:hint="eastAsia"/>
        </w:rPr>
        <w:t>4 生产环境要求</w:t>
      </w:r>
    </w:p>
    <w:p w:rsidR="00AD48DB" w:rsidRPr="00F50757" w:rsidRDefault="00235952" w:rsidP="00F50757">
      <w:pPr>
        <w:pStyle w:val="2"/>
        <w:rPr>
          <w:rFonts w:hint="default"/>
        </w:rPr>
      </w:pPr>
      <w:r>
        <w:t>4.1 选址及厂区环境</w:t>
      </w:r>
    </w:p>
    <w:p w:rsidR="00AD48DB" w:rsidRDefault="00235952" w:rsidP="00F50757">
      <w:pPr>
        <w:pStyle w:val="ad"/>
        <w:adjustRightInd w:val="0"/>
        <w:snapToGrid w:val="0"/>
        <w:ind w:firstLine="420"/>
        <w:rPr>
          <w:color w:val="000000" w:themeColor="text1"/>
        </w:rPr>
      </w:pPr>
      <w:r>
        <w:rPr>
          <w:rFonts w:hint="eastAsia"/>
          <w:color w:val="000000" w:themeColor="text1"/>
        </w:rPr>
        <w:t>绿色食品</w:t>
      </w:r>
      <w:r>
        <w:rPr>
          <w:rFonts w:hint="eastAsia"/>
          <w:color w:val="000000" w:themeColor="text1"/>
          <w:lang w:val="en-US" w:eastAsia="zh-CN"/>
        </w:rPr>
        <w:t>苹果</w:t>
      </w:r>
      <w:proofErr w:type="gramStart"/>
      <w:r>
        <w:rPr>
          <w:rFonts w:hint="eastAsia"/>
          <w:color w:val="000000" w:themeColor="text1"/>
          <w:lang w:val="en-US" w:eastAsia="zh-CN"/>
        </w:rPr>
        <w:t>醋</w:t>
      </w:r>
      <w:proofErr w:type="gramEnd"/>
      <w:r>
        <w:rPr>
          <w:rFonts w:hint="eastAsia"/>
          <w:color w:val="000000" w:themeColor="text1"/>
          <w:lang w:val="en-US" w:eastAsia="zh-CN"/>
        </w:rPr>
        <w:t>饮料</w:t>
      </w:r>
      <w:r>
        <w:rPr>
          <w:rFonts w:hint="eastAsia"/>
          <w:color w:val="000000" w:themeColor="text1"/>
        </w:rPr>
        <w:t>生产</w:t>
      </w:r>
      <w:r>
        <w:rPr>
          <w:rFonts w:hint="eastAsia"/>
          <w:color w:val="000000" w:themeColor="text1"/>
          <w:lang w:val="en-US" w:eastAsia="zh-CN"/>
        </w:rPr>
        <w:t>工厂</w:t>
      </w:r>
      <w:r>
        <w:rPr>
          <w:rFonts w:hint="eastAsia"/>
          <w:color w:val="000000" w:themeColor="text1"/>
        </w:rPr>
        <w:t>应选择生态环境良好、无污染的地区，远离工矿区、公路铁路干线和生活区，避开污染源。</w:t>
      </w:r>
      <w:r>
        <w:rPr>
          <w:rFonts w:hint="eastAsia"/>
          <w:color w:val="000000" w:themeColor="text1"/>
          <w:lang w:val="en-US" w:eastAsia="zh-CN"/>
        </w:rPr>
        <w:t>选址及厂区</w:t>
      </w:r>
      <w:r>
        <w:rPr>
          <w:color w:val="000000" w:themeColor="text1"/>
        </w:rPr>
        <w:t>应符合</w:t>
      </w:r>
      <w:r>
        <w:rPr>
          <w:rFonts w:ascii="Times New Roman" w:cs="Times New Roman" w:hint="eastAsia"/>
          <w:color w:val="000000" w:themeColor="text1"/>
          <w:lang w:val="en-US" w:eastAsia="zh-CN" w:bidi="ar-SA"/>
        </w:rPr>
        <w:t>GB 14881</w:t>
      </w:r>
      <w:r>
        <w:rPr>
          <w:rFonts w:hint="eastAsia"/>
          <w:color w:val="000000" w:themeColor="text1"/>
          <w:lang w:eastAsia="zh-CN"/>
        </w:rPr>
        <w:t>和</w:t>
      </w:r>
      <w:r>
        <w:rPr>
          <w:rFonts w:ascii="Times New Roman" w:cs="Times New Roman" w:hint="eastAsia"/>
          <w:color w:val="000000" w:themeColor="text1"/>
          <w:lang w:val="en-US" w:eastAsia="zh-CN" w:bidi="ar-SA"/>
        </w:rPr>
        <w:t>NY/T 391</w:t>
      </w:r>
      <w:r>
        <w:rPr>
          <w:rFonts w:hint="eastAsia"/>
          <w:color w:val="000000" w:themeColor="text1"/>
        </w:rPr>
        <w:t>的规定。</w:t>
      </w:r>
    </w:p>
    <w:p w:rsidR="00AD48DB" w:rsidRDefault="00235952" w:rsidP="00F50757">
      <w:pPr>
        <w:pStyle w:val="2"/>
        <w:rPr>
          <w:rFonts w:hint="default"/>
        </w:rPr>
      </w:pPr>
      <w:r>
        <w:t>4.2 厂房和车间</w:t>
      </w:r>
    </w:p>
    <w:p w:rsidR="00AD48DB" w:rsidRDefault="00235952" w:rsidP="00F50757">
      <w:pPr>
        <w:pStyle w:val="ad"/>
        <w:adjustRightInd w:val="0"/>
        <w:snapToGrid w:val="0"/>
        <w:ind w:firstLine="420"/>
        <w:rPr>
          <w:color w:val="000000" w:themeColor="text1"/>
        </w:rPr>
      </w:pPr>
      <w:r>
        <w:rPr>
          <w:rFonts w:hint="eastAsia"/>
          <w:color w:val="000000" w:themeColor="text1"/>
          <w:lang w:val="en-US" w:eastAsia="zh-CN"/>
        </w:rPr>
        <w:t>厂房和车间的设计及</w:t>
      </w:r>
      <w:r>
        <w:rPr>
          <w:rFonts w:asciiTheme="minorHAnsi" w:eastAsiaTheme="minorEastAsia" w:cstheme="minorBidi" w:hint="eastAsia"/>
          <w:color w:val="000000" w:themeColor="text1"/>
          <w:lang w:val="en-US" w:eastAsia="zh-CN"/>
        </w:rPr>
        <w:t>布局</w:t>
      </w:r>
      <w:r>
        <w:rPr>
          <w:rFonts w:hint="eastAsia"/>
          <w:color w:val="000000" w:themeColor="text1"/>
          <w:lang w:val="en-US" w:eastAsia="zh-CN"/>
        </w:rPr>
        <w:t>、内部结构与材料应采用适当的耐用材料建造，</w:t>
      </w:r>
      <w:r>
        <w:rPr>
          <w:rFonts w:cs="Times New Roman" w:hint="eastAsia"/>
          <w:color w:val="000000" w:themeColor="text1"/>
          <w:lang w:val="en-US" w:eastAsia="zh-CN"/>
        </w:rPr>
        <w:t>符合</w:t>
      </w:r>
      <w:r>
        <w:rPr>
          <w:rFonts w:ascii="Times New Roman" w:cs="Times New Roman" w:hint="eastAsia"/>
          <w:color w:val="000000" w:themeColor="text1"/>
          <w:lang w:val="en-US" w:eastAsia="zh-CN" w:bidi="ar-SA"/>
        </w:rPr>
        <w:t>GB 14881</w:t>
      </w:r>
      <w:r>
        <w:rPr>
          <w:rFonts w:cs="Times New Roman" w:hint="eastAsia"/>
          <w:color w:val="000000" w:themeColor="text1"/>
          <w:lang w:val="en-US" w:eastAsia="zh-CN"/>
        </w:rPr>
        <w:t>的规定。</w:t>
      </w:r>
    </w:p>
    <w:p w:rsidR="00AD48DB" w:rsidRPr="00F50757" w:rsidRDefault="00235952" w:rsidP="00F50757">
      <w:pPr>
        <w:pStyle w:val="2"/>
        <w:rPr>
          <w:rFonts w:hint="default"/>
        </w:rPr>
      </w:pPr>
      <w:r>
        <w:t>4.3 卫生要求</w:t>
      </w:r>
    </w:p>
    <w:p w:rsidR="00AD48DB" w:rsidRDefault="00235952" w:rsidP="00F50757">
      <w:pPr>
        <w:pStyle w:val="10"/>
        <w:adjustRightInd w:val="0"/>
        <w:snapToGrid w:val="0"/>
        <w:spacing w:line="360" w:lineRule="auto"/>
        <w:rPr>
          <w:rFonts w:hAnsi="宋体"/>
          <w:color w:val="000000" w:themeColor="text1"/>
        </w:rPr>
      </w:pPr>
      <w:r>
        <w:rPr>
          <w:rFonts w:hint="eastAsia"/>
          <w:color w:val="000000" w:themeColor="text1"/>
        </w:rPr>
        <w:t>应符合</w:t>
      </w:r>
      <w:r>
        <w:rPr>
          <w:rFonts w:hAnsi="宋体" w:hint="eastAsia"/>
          <w:color w:val="000000" w:themeColor="text1"/>
        </w:rPr>
        <w:t>GB 14881</w:t>
      </w:r>
      <w:r>
        <w:rPr>
          <w:rFonts w:hint="eastAsia"/>
          <w:color w:val="000000" w:themeColor="text1"/>
        </w:rPr>
        <w:t>的规定。所选设备设施应符合绿色食品苹果</w:t>
      </w:r>
      <w:proofErr w:type="gramStart"/>
      <w:r>
        <w:rPr>
          <w:rFonts w:hint="eastAsia"/>
          <w:color w:val="000000" w:themeColor="text1"/>
        </w:rPr>
        <w:t>醋</w:t>
      </w:r>
      <w:proofErr w:type="gramEnd"/>
      <w:r>
        <w:rPr>
          <w:rFonts w:hint="eastAsia"/>
          <w:color w:val="000000" w:themeColor="text1"/>
        </w:rPr>
        <w:t>饮料加工要求；与被加工原料、半成品、成品直接接触的零配件必须选用无污染材料；与被加工原料、半成品、成品直接接触的部位必须严禁漏油、渗油。</w:t>
      </w:r>
    </w:p>
    <w:p w:rsidR="00AD48DB" w:rsidRDefault="00235952" w:rsidP="00F50757">
      <w:pPr>
        <w:pStyle w:val="1"/>
      </w:pPr>
      <w:r>
        <w:rPr>
          <w:rFonts w:hint="eastAsia"/>
        </w:rPr>
        <w:t>5 原辅料要求</w:t>
      </w:r>
    </w:p>
    <w:p w:rsidR="00AD48DB" w:rsidRDefault="00235952" w:rsidP="00F50757">
      <w:pPr>
        <w:pStyle w:val="2"/>
        <w:rPr>
          <w:rFonts w:hint="default"/>
        </w:rPr>
      </w:pPr>
      <w:r>
        <w:t>5.1 原料</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苹果原料和浓缩苹果汁（浆）</w:t>
      </w:r>
      <w:r w:rsidR="00B5066B">
        <w:rPr>
          <w:rFonts w:asciiTheme="minorHAnsi" w:eastAsiaTheme="minorEastAsia" w:cstheme="minorBidi" w:hint="eastAsia"/>
        </w:rPr>
        <w:t>至少</w:t>
      </w:r>
      <w:r w:rsidR="00B5066B" w:rsidRPr="00DE1EF9">
        <w:rPr>
          <w:rFonts w:hint="eastAsia"/>
          <w:color w:val="000000" w:themeColor="text1"/>
        </w:rPr>
        <w:t>90%</w:t>
      </w:r>
      <w:r>
        <w:rPr>
          <w:rFonts w:hAnsi="宋体" w:hint="eastAsia"/>
          <w:color w:val="000000" w:themeColor="text1"/>
        </w:rPr>
        <w:t>应是通过认定的绿色食品及其副产品，或是按照绿色食品生产方式生产并经认定的原料基地生产的产品及其副产品。</w:t>
      </w:r>
      <w:r w:rsidR="00B5066B">
        <w:rPr>
          <w:rFonts w:asciiTheme="minorHAnsi" w:eastAsiaTheme="minorEastAsia" w:cstheme="minorBidi" w:hint="eastAsia"/>
        </w:rPr>
        <w:t>其他</w:t>
      </w:r>
      <w:r w:rsidR="00B5066B" w:rsidRPr="00DE1EF9">
        <w:rPr>
          <w:rFonts w:hint="eastAsia"/>
          <w:color w:val="000000" w:themeColor="text1"/>
        </w:rPr>
        <w:t>10%</w:t>
      </w:r>
      <w:r w:rsidR="00B5066B">
        <w:rPr>
          <w:rFonts w:asciiTheme="minorHAnsi" w:eastAsiaTheme="minorEastAsia" w:cstheme="minorBidi" w:hint="eastAsia"/>
        </w:rPr>
        <w:t>以下原料还应符合《绿色食品标志许可审查工作规范》第十三条的规定。</w:t>
      </w:r>
    </w:p>
    <w:p w:rsidR="00AD48DB" w:rsidRDefault="00235952" w:rsidP="00F50757">
      <w:pPr>
        <w:pStyle w:val="2"/>
        <w:rPr>
          <w:rFonts w:hint="default"/>
        </w:rPr>
      </w:pPr>
      <w:r>
        <w:t>5.2 食品添加剂、食品营养强化剂和食品加工助剂</w:t>
      </w:r>
    </w:p>
    <w:p w:rsidR="00AD48DB" w:rsidRPr="00F50757" w:rsidRDefault="00235952" w:rsidP="00F50757">
      <w:pPr>
        <w:pStyle w:val="3"/>
        <w:rPr>
          <w:rFonts w:hint="default"/>
        </w:rPr>
      </w:pPr>
      <w:r>
        <w:t>5.2.1 食品添加剂</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食品添加剂应符合</w:t>
      </w:r>
      <w:r>
        <w:rPr>
          <w:color w:val="000000" w:themeColor="text1"/>
        </w:rPr>
        <w:t>NY/</w:t>
      </w:r>
      <w:r>
        <w:rPr>
          <w:rFonts w:hint="eastAsia"/>
          <w:color w:val="000000" w:themeColor="text1"/>
        </w:rPr>
        <w:t xml:space="preserve">T </w:t>
      </w:r>
      <w:r>
        <w:rPr>
          <w:color w:val="000000" w:themeColor="text1"/>
        </w:rPr>
        <w:t>392</w:t>
      </w:r>
      <w:r>
        <w:rPr>
          <w:rFonts w:hAnsi="宋体"/>
          <w:color w:val="000000" w:themeColor="text1"/>
        </w:rPr>
        <w:t>的</w:t>
      </w:r>
      <w:r>
        <w:rPr>
          <w:rFonts w:hAnsi="宋体" w:hint="eastAsia"/>
          <w:color w:val="000000" w:themeColor="text1"/>
        </w:rPr>
        <w:t>要求</w:t>
      </w:r>
      <w:r>
        <w:rPr>
          <w:rFonts w:hAnsi="宋体"/>
          <w:color w:val="000000" w:themeColor="text1"/>
        </w:rPr>
        <w:t>。</w:t>
      </w:r>
    </w:p>
    <w:p w:rsidR="00AD48DB" w:rsidRDefault="00235952" w:rsidP="00F50757">
      <w:pPr>
        <w:pStyle w:val="3"/>
        <w:rPr>
          <w:rFonts w:hAnsi="宋体" w:hint="default"/>
        </w:rPr>
      </w:pPr>
      <w:r>
        <w:t>5.2.2 食品营养强化剂</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仅允许使用</w:t>
      </w:r>
      <w:r>
        <w:rPr>
          <w:rFonts w:hAnsi="宋体"/>
          <w:color w:val="000000" w:themeColor="text1"/>
        </w:rPr>
        <w:t>维生素</w:t>
      </w:r>
      <w:r>
        <w:rPr>
          <w:rFonts w:hAnsi="宋体"/>
          <w:color w:val="000000" w:themeColor="text1"/>
        </w:rPr>
        <w:t>C</w:t>
      </w:r>
      <w:r>
        <w:rPr>
          <w:rFonts w:hAnsi="宋体" w:hint="eastAsia"/>
          <w:color w:val="000000" w:themeColor="text1"/>
        </w:rPr>
        <w:t>作为食品营养强化剂，</w:t>
      </w:r>
      <w:r>
        <w:rPr>
          <w:rFonts w:hAnsi="宋体"/>
          <w:color w:val="000000" w:themeColor="text1"/>
        </w:rPr>
        <w:t>应符合</w:t>
      </w:r>
      <w:r>
        <w:rPr>
          <w:color w:val="000000" w:themeColor="text1"/>
        </w:rPr>
        <w:t>GB 14880</w:t>
      </w:r>
      <w:r w:rsidR="00B5066B">
        <w:rPr>
          <w:rFonts w:hint="eastAsia"/>
          <w:color w:val="000000" w:themeColor="text1"/>
        </w:rPr>
        <w:t>和</w:t>
      </w:r>
      <w:r w:rsidR="00B5066B">
        <w:rPr>
          <w:color w:val="000000" w:themeColor="text1"/>
        </w:rPr>
        <w:t>NY/</w:t>
      </w:r>
      <w:r w:rsidR="00B5066B">
        <w:rPr>
          <w:rFonts w:hint="eastAsia"/>
          <w:color w:val="000000" w:themeColor="text1"/>
        </w:rPr>
        <w:t xml:space="preserve">T </w:t>
      </w:r>
      <w:r w:rsidR="00B5066B">
        <w:rPr>
          <w:color w:val="000000" w:themeColor="text1"/>
        </w:rPr>
        <w:t>392</w:t>
      </w:r>
      <w:r>
        <w:rPr>
          <w:rFonts w:hAnsi="宋体"/>
          <w:color w:val="000000" w:themeColor="text1"/>
        </w:rPr>
        <w:t>的</w:t>
      </w:r>
      <w:r>
        <w:rPr>
          <w:rFonts w:hAnsi="宋体" w:hint="eastAsia"/>
          <w:color w:val="000000" w:themeColor="text1"/>
        </w:rPr>
        <w:t>要求</w:t>
      </w:r>
      <w:r>
        <w:rPr>
          <w:rFonts w:hAnsi="宋体"/>
          <w:color w:val="000000" w:themeColor="text1"/>
        </w:rPr>
        <w:t>。</w:t>
      </w:r>
    </w:p>
    <w:p w:rsidR="00AD48DB" w:rsidRDefault="00235952" w:rsidP="00F50757">
      <w:pPr>
        <w:pStyle w:val="3"/>
        <w:rPr>
          <w:rFonts w:hint="default"/>
        </w:rPr>
      </w:pPr>
      <w:r>
        <w:t>5.2.3 食品加工助剂</w:t>
      </w:r>
    </w:p>
    <w:p w:rsidR="00AD48DB" w:rsidRDefault="00235952" w:rsidP="00F50757">
      <w:pPr>
        <w:pStyle w:val="10"/>
        <w:adjustRightInd w:val="0"/>
        <w:snapToGrid w:val="0"/>
        <w:spacing w:line="360" w:lineRule="auto"/>
        <w:rPr>
          <w:rFonts w:ascii="黑体" w:eastAsia="黑体"/>
          <w:color w:val="000000" w:themeColor="text1"/>
        </w:rPr>
      </w:pPr>
      <w:r>
        <w:rPr>
          <w:rFonts w:hAnsi="宋体" w:hint="eastAsia"/>
          <w:color w:val="000000" w:themeColor="text1"/>
        </w:rPr>
        <w:t>食品加工助剂应符合</w:t>
      </w:r>
      <w:r>
        <w:rPr>
          <w:rFonts w:hAnsi="宋体" w:hint="eastAsia"/>
          <w:color w:val="000000" w:themeColor="text1"/>
        </w:rPr>
        <w:t>GB 2760</w:t>
      </w:r>
      <w:r w:rsidR="00B5066B">
        <w:rPr>
          <w:rFonts w:hint="eastAsia"/>
          <w:color w:val="000000" w:themeColor="text1"/>
        </w:rPr>
        <w:t>和</w:t>
      </w:r>
      <w:r w:rsidR="00B5066B">
        <w:rPr>
          <w:color w:val="000000" w:themeColor="text1"/>
        </w:rPr>
        <w:t>NY/</w:t>
      </w:r>
      <w:r w:rsidR="00B5066B">
        <w:rPr>
          <w:rFonts w:hint="eastAsia"/>
          <w:color w:val="000000" w:themeColor="text1"/>
        </w:rPr>
        <w:t xml:space="preserve">T </w:t>
      </w:r>
      <w:r w:rsidR="00B5066B">
        <w:rPr>
          <w:color w:val="000000" w:themeColor="text1"/>
        </w:rPr>
        <w:t>392</w:t>
      </w:r>
      <w:r>
        <w:rPr>
          <w:rFonts w:hAnsi="宋体" w:hint="eastAsia"/>
          <w:color w:val="000000" w:themeColor="text1"/>
        </w:rPr>
        <w:t>的要求。</w:t>
      </w:r>
    </w:p>
    <w:p w:rsidR="00AD48DB" w:rsidRDefault="00235952" w:rsidP="00F50757">
      <w:pPr>
        <w:pStyle w:val="2"/>
        <w:rPr>
          <w:rFonts w:hint="default"/>
        </w:rPr>
      </w:pPr>
      <w:r>
        <w:t>5.3 加工用水</w:t>
      </w:r>
    </w:p>
    <w:p w:rsidR="00AD48DB" w:rsidRDefault="00235952" w:rsidP="00F50757">
      <w:pPr>
        <w:pStyle w:val="10"/>
        <w:adjustRightInd w:val="0"/>
        <w:snapToGrid w:val="0"/>
        <w:spacing w:line="360" w:lineRule="auto"/>
        <w:rPr>
          <w:color w:val="000000" w:themeColor="text1"/>
        </w:rPr>
      </w:pPr>
      <w:r>
        <w:rPr>
          <w:rFonts w:hint="eastAsia"/>
          <w:color w:val="000000" w:themeColor="text1"/>
        </w:rPr>
        <w:t>水源来自于公共供水系统或非公共供水系统的地下水、地表水等，</w:t>
      </w:r>
      <w:r>
        <w:rPr>
          <w:color w:val="000000" w:themeColor="text1"/>
        </w:rPr>
        <w:t>应符合</w:t>
      </w:r>
      <w:r>
        <w:rPr>
          <w:rFonts w:hint="eastAsia"/>
          <w:color w:val="000000" w:themeColor="text1"/>
        </w:rPr>
        <w:t>NY/T 391</w:t>
      </w:r>
      <w:r>
        <w:rPr>
          <w:rFonts w:ascii="宋体" w:hAnsi="宋体" w:hint="eastAsia"/>
          <w:color w:val="000000" w:themeColor="text1"/>
        </w:rPr>
        <w:t>和</w:t>
      </w:r>
      <w:r>
        <w:rPr>
          <w:rFonts w:hint="eastAsia"/>
          <w:color w:val="000000" w:themeColor="text1"/>
        </w:rPr>
        <w:t>GB 5749</w:t>
      </w:r>
      <w:r>
        <w:rPr>
          <w:color w:val="000000" w:themeColor="text1"/>
        </w:rPr>
        <w:t>的规定。</w:t>
      </w:r>
    </w:p>
    <w:p w:rsidR="00AD48DB" w:rsidRDefault="00235952" w:rsidP="00F50757">
      <w:pPr>
        <w:pStyle w:val="2"/>
        <w:rPr>
          <w:rFonts w:hint="default"/>
        </w:rPr>
      </w:pPr>
      <w:r>
        <w:t>5.4 原料采购、运输、验收、储存</w:t>
      </w:r>
    </w:p>
    <w:p w:rsidR="00AD48DB" w:rsidRDefault="00235952" w:rsidP="00F50757">
      <w:pPr>
        <w:pStyle w:val="10"/>
        <w:adjustRightInd w:val="0"/>
        <w:snapToGrid w:val="0"/>
        <w:spacing w:line="360" w:lineRule="auto"/>
        <w:rPr>
          <w:color w:val="000000" w:themeColor="text1"/>
        </w:rPr>
      </w:pPr>
      <w:r>
        <w:rPr>
          <w:rFonts w:hint="eastAsia"/>
          <w:color w:val="000000" w:themeColor="text1"/>
        </w:rPr>
        <w:t>原料进厂须验收，符合标准要求方可入原料库，鲜果原料应符合</w:t>
      </w:r>
      <w:r>
        <w:rPr>
          <w:color w:val="000000" w:themeColor="text1"/>
        </w:rPr>
        <w:t xml:space="preserve">NY/T </w:t>
      </w:r>
      <w:r>
        <w:rPr>
          <w:rFonts w:hint="eastAsia"/>
          <w:color w:val="000000" w:themeColor="text1"/>
        </w:rPr>
        <w:t>844</w:t>
      </w:r>
      <w:r>
        <w:rPr>
          <w:rFonts w:hint="eastAsia"/>
          <w:color w:val="000000" w:themeColor="text1"/>
        </w:rPr>
        <w:t>的要求，苹果浓缩汁（浆）应符合</w:t>
      </w:r>
      <w:r>
        <w:rPr>
          <w:rFonts w:hint="eastAsia"/>
          <w:color w:val="000000" w:themeColor="text1"/>
        </w:rPr>
        <w:t>NY/T 434</w:t>
      </w:r>
      <w:r>
        <w:rPr>
          <w:rFonts w:hint="eastAsia"/>
          <w:color w:val="000000" w:themeColor="text1"/>
        </w:rPr>
        <w:t>的要求，原料储存应符合</w:t>
      </w:r>
      <w:r>
        <w:rPr>
          <w:color w:val="000000" w:themeColor="text1"/>
        </w:rPr>
        <w:t xml:space="preserve">NY/T </w:t>
      </w:r>
      <w:r>
        <w:rPr>
          <w:rFonts w:hint="eastAsia"/>
          <w:color w:val="000000" w:themeColor="text1"/>
        </w:rPr>
        <w:t>1056</w:t>
      </w:r>
      <w:r>
        <w:rPr>
          <w:rFonts w:hint="eastAsia"/>
          <w:color w:val="000000" w:themeColor="text1"/>
        </w:rPr>
        <w:t>的要求。</w:t>
      </w:r>
    </w:p>
    <w:p w:rsidR="00AD48DB" w:rsidRDefault="00235952" w:rsidP="00F50757">
      <w:pPr>
        <w:pStyle w:val="1"/>
      </w:pPr>
      <w:r>
        <w:rPr>
          <w:rFonts w:hint="eastAsia"/>
        </w:rPr>
        <w:t>6 加工工艺流程</w:t>
      </w:r>
    </w:p>
    <w:p w:rsidR="00AD48DB" w:rsidRDefault="00235952" w:rsidP="00F50757">
      <w:pPr>
        <w:pStyle w:val="2"/>
        <w:rPr>
          <w:rFonts w:hint="default"/>
        </w:rPr>
      </w:pPr>
      <w:r>
        <w:t>6.1 使用鲜果加工工艺流程</w:t>
      </w:r>
    </w:p>
    <w:p w:rsidR="00AD48DB" w:rsidRDefault="00235952" w:rsidP="00F50757">
      <w:pPr>
        <w:pStyle w:val="10"/>
        <w:adjustRightInd w:val="0"/>
        <w:snapToGrid w:val="0"/>
        <w:spacing w:line="360" w:lineRule="auto"/>
        <w:rPr>
          <w:rFonts w:hAnsi="宋体"/>
          <w:color w:val="000000" w:themeColor="text1"/>
        </w:rPr>
      </w:pPr>
      <w:r>
        <w:rPr>
          <w:rFonts w:hint="eastAsia"/>
          <w:color w:val="000000" w:themeColor="text1"/>
        </w:rPr>
        <w:lastRenderedPageBreak/>
        <w:t>鲜果验收</w:t>
      </w:r>
      <w:r>
        <w:rPr>
          <w:rFonts w:hAnsi="宋体" w:hint="eastAsia"/>
          <w:color w:val="000000" w:themeColor="text1"/>
        </w:rPr>
        <w:t>→苹果清洗→破碎榨汁→酒精发酵→醋酸发酵→</w:t>
      </w:r>
      <w:r w:rsidR="00B5066B">
        <w:rPr>
          <w:rFonts w:hAnsi="宋体" w:hint="eastAsia"/>
          <w:color w:val="000000" w:themeColor="text1"/>
        </w:rPr>
        <w:t>储</w:t>
      </w:r>
      <w:r>
        <w:rPr>
          <w:rFonts w:hAnsi="宋体" w:hint="eastAsia"/>
          <w:color w:val="000000" w:themeColor="text1"/>
        </w:rPr>
        <w:t>存→调配→过滤→杀菌→灌装→包装→检验→成品入库→编制批号。</w:t>
      </w:r>
    </w:p>
    <w:p w:rsidR="00AD48DB" w:rsidRDefault="00235952" w:rsidP="00F50757">
      <w:pPr>
        <w:pStyle w:val="3"/>
        <w:rPr>
          <w:rFonts w:hint="default"/>
        </w:rPr>
      </w:pPr>
      <w:r>
        <w:t>6.1.1 鲜果验收</w:t>
      </w:r>
    </w:p>
    <w:p w:rsidR="00AD48DB" w:rsidRDefault="00235952" w:rsidP="00F50757">
      <w:pPr>
        <w:pStyle w:val="10"/>
        <w:adjustRightInd w:val="0"/>
        <w:snapToGrid w:val="0"/>
        <w:spacing w:line="360" w:lineRule="auto"/>
        <w:rPr>
          <w:rFonts w:hAnsi="宋体"/>
          <w:color w:val="000000" w:themeColor="text1"/>
        </w:rPr>
      </w:pPr>
      <w:proofErr w:type="gramStart"/>
      <w:r>
        <w:rPr>
          <w:rFonts w:hAnsi="宋体" w:hint="eastAsia"/>
          <w:color w:val="000000" w:themeColor="text1"/>
        </w:rPr>
        <w:t>鲜果经品控</w:t>
      </w:r>
      <w:proofErr w:type="gramEnd"/>
      <w:r>
        <w:rPr>
          <w:rFonts w:hAnsi="宋体" w:hint="eastAsia"/>
          <w:color w:val="000000" w:themeColor="text1"/>
        </w:rPr>
        <w:t>员验收合格后方可接受，不合格的作退货处理。</w:t>
      </w:r>
    </w:p>
    <w:p w:rsidR="00AD48DB" w:rsidRDefault="00235952" w:rsidP="00F50757">
      <w:pPr>
        <w:pStyle w:val="3"/>
        <w:rPr>
          <w:rFonts w:hint="default"/>
        </w:rPr>
      </w:pPr>
      <w:r>
        <w:t>6.1.2 苹果清洗</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将苹果清洗后进行人工挑选，将不合格的苹果剔除。</w:t>
      </w:r>
    </w:p>
    <w:p w:rsidR="00AD48DB" w:rsidRDefault="00235952" w:rsidP="00F50757">
      <w:pPr>
        <w:pStyle w:val="3"/>
        <w:rPr>
          <w:rFonts w:hint="default"/>
        </w:rPr>
      </w:pPr>
      <w:r>
        <w:t>6.1.3 破碎榨汁</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用破碎机将苹果破碎至果浆状，再用带式压榨机进行榨汁，果汁糖度要求≥</w:t>
      </w:r>
      <w:r>
        <w:rPr>
          <w:rFonts w:hAnsi="宋体" w:hint="eastAsia"/>
          <w:color w:val="000000" w:themeColor="text1"/>
        </w:rPr>
        <w:t>10</w:t>
      </w:r>
      <w:r>
        <w:rPr>
          <w:rFonts w:hAnsi="宋体" w:hint="eastAsia"/>
          <w:color w:val="000000" w:themeColor="text1"/>
        </w:rPr>
        <w:t>°</w:t>
      </w:r>
      <w:r>
        <w:rPr>
          <w:rFonts w:hAnsi="宋体" w:hint="eastAsia"/>
          <w:color w:val="000000" w:themeColor="text1"/>
        </w:rPr>
        <w:t>Brix</w:t>
      </w:r>
      <w:r>
        <w:rPr>
          <w:rFonts w:hAnsi="宋体" w:hint="eastAsia"/>
          <w:color w:val="000000" w:themeColor="text1"/>
        </w:rPr>
        <w:t>。若果汁糖度达不到要求，可添加适量食用糖，</w:t>
      </w:r>
      <w:proofErr w:type="gramStart"/>
      <w:r>
        <w:rPr>
          <w:rFonts w:hAnsi="宋体" w:hint="eastAsia"/>
          <w:color w:val="000000" w:themeColor="text1"/>
        </w:rPr>
        <w:t>食用糖应符合</w:t>
      </w:r>
      <w:proofErr w:type="gramEnd"/>
      <w:r>
        <w:rPr>
          <w:rFonts w:hint="eastAsia"/>
          <w:color w:val="000000" w:themeColor="text1"/>
        </w:rPr>
        <w:t>NY/T 422</w:t>
      </w:r>
      <w:r>
        <w:rPr>
          <w:rFonts w:hint="eastAsia"/>
          <w:color w:val="000000" w:themeColor="text1"/>
        </w:rPr>
        <w:t>的要求</w:t>
      </w:r>
      <w:r>
        <w:rPr>
          <w:rFonts w:hAnsi="宋体" w:hint="eastAsia"/>
          <w:color w:val="000000" w:themeColor="text1"/>
        </w:rPr>
        <w:t>。</w:t>
      </w:r>
    </w:p>
    <w:p w:rsidR="00AD48DB" w:rsidRDefault="00235952" w:rsidP="00F50757">
      <w:pPr>
        <w:pStyle w:val="3"/>
        <w:rPr>
          <w:rFonts w:hint="default"/>
        </w:rPr>
      </w:pPr>
      <w:r>
        <w:t>6.1.4 酒精发酵</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向果汁内加入酵母（接种量为</w:t>
      </w:r>
      <w:r>
        <w:rPr>
          <w:rFonts w:hAnsi="宋体" w:hint="eastAsia"/>
          <w:color w:val="000000" w:themeColor="text1"/>
        </w:rPr>
        <w:t>0.2 %</w:t>
      </w:r>
      <w:r>
        <w:rPr>
          <w:rFonts w:hAnsi="宋体" w:hint="eastAsia"/>
          <w:color w:val="000000" w:themeColor="text1"/>
        </w:rPr>
        <w:t>～</w:t>
      </w:r>
      <w:r>
        <w:rPr>
          <w:rFonts w:hAnsi="宋体" w:hint="eastAsia"/>
          <w:color w:val="000000" w:themeColor="text1"/>
        </w:rPr>
        <w:t>0.3 %</w:t>
      </w:r>
      <w:r>
        <w:rPr>
          <w:rFonts w:hAnsi="宋体" w:hint="eastAsia"/>
          <w:color w:val="000000" w:themeColor="text1"/>
        </w:rPr>
        <w:t>）进行发酵，发酵成苹果酒，</w:t>
      </w:r>
      <w:r>
        <w:rPr>
          <w:rFonts w:eastAsiaTheme="minorEastAsia"/>
          <w:bCs/>
          <w:color w:val="000000" w:themeColor="text1"/>
        </w:rPr>
        <w:t>发酵温度</w:t>
      </w:r>
      <w:r>
        <w:rPr>
          <w:rFonts w:eastAsiaTheme="minorEastAsia" w:hint="eastAsia"/>
          <w:bCs/>
          <w:color w:val="000000" w:themeColor="text1"/>
        </w:rPr>
        <w:t xml:space="preserve">23 </w:t>
      </w:r>
      <w:r>
        <w:rPr>
          <w:rFonts w:eastAsiaTheme="minorEastAsia"/>
          <w:bCs/>
          <w:color w:val="000000" w:themeColor="text1"/>
        </w:rPr>
        <w:t>℃</w:t>
      </w:r>
      <w:r>
        <w:rPr>
          <w:rFonts w:eastAsiaTheme="minorEastAsia" w:hint="eastAsia"/>
          <w:bCs/>
          <w:color w:val="000000" w:themeColor="text1"/>
        </w:rPr>
        <w:t>±</w:t>
      </w:r>
      <w:r>
        <w:rPr>
          <w:rFonts w:eastAsiaTheme="minorEastAsia" w:hint="eastAsia"/>
          <w:bCs/>
          <w:color w:val="000000" w:themeColor="text1"/>
        </w:rPr>
        <w:t xml:space="preserve">1 </w:t>
      </w:r>
      <w:r>
        <w:rPr>
          <w:rFonts w:eastAsiaTheme="minorEastAsia"/>
          <w:bCs/>
          <w:color w:val="000000" w:themeColor="text1"/>
        </w:rPr>
        <w:t>℃</w:t>
      </w:r>
      <w:r>
        <w:rPr>
          <w:rFonts w:eastAsiaTheme="minorEastAsia"/>
          <w:bCs/>
          <w:color w:val="000000" w:themeColor="text1"/>
        </w:rPr>
        <w:t>，发酵时间</w:t>
      </w:r>
      <w:r>
        <w:rPr>
          <w:rFonts w:eastAsiaTheme="minorEastAsia" w:hint="eastAsia"/>
          <w:bCs/>
          <w:color w:val="000000" w:themeColor="text1"/>
        </w:rPr>
        <w:t>5 d</w:t>
      </w:r>
      <w:r>
        <w:rPr>
          <w:rFonts w:eastAsiaTheme="minorEastAsia" w:hint="eastAsia"/>
          <w:bCs/>
          <w:color w:val="000000" w:themeColor="text1"/>
        </w:rPr>
        <w:t>～</w:t>
      </w:r>
      <w:r>
        <w:rPr>
          <w:rFonts w:eastAsiaTheme="minorEastAsia" w:hint="eastAsia"/>
          <w:bCs/>
          <w:color w:val="000000" w:themeColor="text1"/>
        </w:rPr>
        <w:t>7 d</w:t>
      </w:r>
      <w:r>
        <w:rPr>
          <w:rFonts w:eastAsiaTheme="minorEastAsia" w:hint="eastAsia"/>
          <w:bCs/>
          <w:color w:val="000000" w:themeColor="text1"/>
        </w:rPr>
        <w:t>，最终苹果酒</w:t>
      </w:r>
      <w:r>
        <w:rPr>
          <w:rFonts w:hAnsi="宋体" w:hint="eastAsia"/>
          <w:color w:val="000000" w:themeColor="text1"/>
        </w:rPr>
        <w:t>酒精度要求≥</w:t>
      </w:r>
      <w:r>
        <w:rPr>
          <w:rFonts w:hAnsi="宋体" w:hint="eastAsia"/>
          <w:color w:val="000000" w:themeColor="text1"/>
        </w:rPr>
        <w:t>4.5 %</w:t>
      </w:r>
      <w:r>
        <w:rPr>
          <w:rFonts w:hAnsi="宋体" w:hint="eastAsia"/>
          <w:color w:val="000000" w:themeColor="text1"/>
        </w:rPr>
        <w:t>（</w:t>
      </w:r>
      <w:r>
        <w:rPr>
          <w:rFonts w:hAnsi="宋体" w:hint="eastAsia"/>
          <w:color w:val="000000" w:themeColor="text1"/>
        </w:rPr>
        <w:t>v/v</w:t>
      </w:r>
      <w:r>
        <w:rPr>
          <w:rFonts w:hAnsi="宋体" w:hint="eastAsia"/>
          <w:color w:val="000000" w:themeColor="text1"/>
        </w:rPr>
        <w:t>）。</w:t>
      </w:r>
    </w:p>
    <w:p w:rsidR="00AD48DB" w:rsidRDefault="00235952" w:rsidP="00F50757">
      <w:pPr>
        <w:pStyle w:val="3"/>
        <w:rPr>
          <w:rFonts w:hint="default"/>
        </w:rPr>
      </w:pPr>
      <w:r>
        <w:t>6.1.5 醋酸发酵</w:t>
      </w:r>
    </w:p>
    <w:p w:rsidR="00AD48DB" w:rsidRDefault="00235952" w:rsidP="00F50757">
      <w:pPr>
        <w:pStyle w:val="10"/>
        <w:adjustRightInd w:val="0"/>
        <w:snapToGrid w:val="0"/>
        <w:spacing w:line="360" w:lineRule="auto"/>
        <w:rPr>
          <w:rFonts w:eastAsiaTheme="minorEastAsia" w:hAnsi="宋体"/>
          <w:color w:val="000000" w:themeColor="text1"/>
        </w:rPr>
      </w:pPr>
      <w:r>
        <w:rPr>
          <w:rFonts w:hAnsi="宋体" w:hint="eastAsia"/>
          <w:color w:val="000000" w:themeColor="text1"/>
        </w:rPr>
        <w:t>向苹果酒内加入醋酸菌（接种量为</w:t>
      </w:r>
      <w:r>
        <w:rPr>
          <w:rFonts w:hAnsi="宋体" w:hint="eastAsia"/>
          <w:color w:val="000000" w:themeColor="text1"/>
        </w:rPr>
        <w:t>0.5 %</w:t>
      </w:r>
      <w:r>
        <w:rPr>
          <w:rFonts w:hAnsi="宋体" w:hint="eastAsia"/>
          <w:color w:val="000000" w:themeColor="text1"/>
        </w:rPr>
        <w:t>～</w:t>
      </w:r>
      <w:r>
        <w:rPr>
          <w:rFonts w:hAnsi="宋体" w:hint="eastAsia"/>
          <w:color w:val="000000" w:themeColor="text1"/>
        </w:rPr>
        <w:t>1.0 %</w:t>
      </w:r>
      <w:r>
        <w:rPr>
          <w:rFonts w:hAnsi="宋体" w:hint="eastAsia"/>
          <w:color w:val="000000" w:themeColor="text1"/>
        </w:rPr>
        <w:t>）进行发酵，发酵成苹果醋，</w:t>
      </w:r>
      <w:r>
        <w:rPr>
          <w:rFonts w:eastAsiaTheme="minorEastAsia"/>
          <w:bCs/>
          <w:color w:val="000000" w:themeColor="text1"/>
        </w:rPr>
        <w:t>发酵温度</w:t>
      </w:r>
      <w:r>
        <w:rPr>
          <w:rFonts w:eastAsiaTheme="minorEastAsia" w:hint="eastAsia"/>
          <w:bCs/>
          <w:color w:val="000000" w:themeColor="text1"/>
        </w:rPr>
        <w:t xml:space="preserve">30 </w:t>
      </w:r>
      <w:r>
        <w:rPr>
          <w:rFonts w:eastAsiaTheme="minorEastAsia"/>
          <w:bCs/>
          <w:color w:val="000000" w:themeColor="text1"/>
        </w:rPr>
        <w:t>℃</w:t>
      </w:r>
      <w:r>
        <w:rPr>
          <w:rFonts w:eastAsiaTheme="minorEastAsia" w:hint="eastAsia"/>
          <w:bCs/>
          <w:color w:val="000000" w:themeColor="text1"/>
        </w:rPr>
        <w:t>±</w:t>
      </w:r>
      <w:r>
        <w:rPr>
          <w:rFonts w:eastAsiaTheme="minorEastAsia" w:hint="eastAsia"/>
          <w:bCs/>
          <w:color w:val="000000" w:themeColor="text1"/>
        </w:rPr>
        <w:t xml:space="preserve">1 </w:t>
      </w:r>
      <w:r>
        <w:rPr>
          <w:rFonts w:eastAsiaTheme="minorEastAsia"/>
          <w:bCs/>
          <w:color w:val="000000" w:themeColor="text1"/>
        </w:rPr>
        <w:t>℃</w:t>
      </w:r>
      <w:r>
        <w:rPr>
          <w:rFonts w:eastAsiaTheme="minorEastAsia"/>
          <w:bCs/>
          <w:color w:val="000000" w:themeColor="text1"/>
        </w:rPr>
        <w:t>，发酵时间</w:t>
      </w:r>
      <w:r>
        <w:rPr>
          <w:rFonts w:eastAsiaTheme="minorEastAsia" w:hint="eastAsia"/>
          <w:bCs/>
          <w:color w:val="000000" w:themeColor="text1"/>
        </w:rPr>
        <w:t>8 d</w:t>
      </w:r>
      <w:r>
        <w:rPr>
          <w:rFonts w:eastAsiaTheme="minorEastAsia" w:hint="eastAsia"/>
          <w:bCs/>
          <w:color w:val="000000" w:themeColor="text1"/>
        </w:rPr>
        <w:t>～</w:t>
      </w:r>
      <w:r>
        <w:rPr>
          <w:rFonts w:eastAsiaTheme="minorEastAsia" w:hint="eastAsia"/>
          <w:bCs/>
          <w:color w:val="000000" w:themeColor="text1"/>
        </w:rPr>
        <w:t>10 d</w:t>
      </w:r>
      <w:r>
        <w:rPr>
          <w:rFonts w:eastAsiaTheme="minorEastAsia" w:hint="eastAsia"/>
          <w:bCs/>
          <w:color w:val="000000" w:themeColor="text1"/>
        </w:rPr>
        <w:t>，最终苹果</w:t>
      </w:r>
      <w:proofErr w:type="gramStart"/>
      <w:r>
        <w:rPr>
          <w:rFonts w:eastAsiaTheme="minorEastAsia" w:hint="eastAsia"/>
          <w:bCs/>
          <w:color w:val="000000" w:themeColor="text1"/>
        </w:rPr>
        <w:t>醋</w:t>
      </w:r>
      <w:r>
        <w:rPr>
          <w:rFonts w:hAnsi="宋体" w:hint="eastAsia"/>
          <w:color w:val="000000" w:themeColor="text1"/>
        </w:rPr>
        <w:t>总酸要求</w:t>
      </w:r>
      <w:proofErr w:type="gramEnd"/>
      <w:r>
        <w:rPr>
          <w:rFonts w:hAnsi="宋体" w:hint="eastAsia"/>
          <w:color w:val="000000" w:themeColor="text1"/>
        </w:rPr>
        <w:t>≥</w:t>
      </w:r>
      <w:r>
        <w:rPr>
          <w:rFonts w:hAnsi="宋体" w:hint="eastAsia"/>
          <w:color w:val="000000" w:themeColor="text1"/>
        </w:rPr>
        <w:t>3.5 g/100ml</w:t>
      </w:r>
      <w:r>
        <w:rPr>
          <w:rFonts w:hAnsi="宋体" w:hint="eastAsia"/>
          <w:color w:val="000000" w:themeColor="text1"/>
        </w:rPr>
        <w:t>。</w:t>
      </w:r>
      <w:r>
        <w:rPr>
          <w:rFonts w:eastAsiaTheme="minorEastAsia"/>
          <w:bCs/>
          <w:color w:val="000000" w:themeColor="text1"/>
        </w:rPr>
        <w:t>发酵过程中禁止添加任何有机酸（如乙酸、柠檬酸）</w:t>
      </w:r>
      <w:r>
        <w:rPr>
          <w:rFonts w:eastAsiaTheme="minorEastAsia" w:hint="eastAsia"/>
          <w:bCs/>
          <w:color w:val="000000" w:themeColor="text1"/>
        </w:rPr>
        <w:t>。</w:t>
      </w:r>
    </w:p>
    <w:p w:rsidR="00AD48DB" w:rsidRDefault="00235952" w:rsidP="00F50757">
      <w:pPr>
        <w:pStyle w:val="3"/>
        <w:rPr>
          <w:rFonts w:hint="default"/>
        </w:rPr>
      </w:pPr>
      <w:r>
        <w:t xml:space="preserve">6.1.6 </w:t>
      </w:r>
      <w:r w:rsidR="00B5066B">
        <w:t>储</w:t>
      </w:r>
      <w:r>
        <w:t>存</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将发酵好的苹果</w:t>
      </w:r>
      <w:proofErr w:type="gramStart"/>
      <w:r>
        <w:rPr>
          <w:rFonts w:hAnsi="宋体" w:hint="eastAsia"/>
          <w:color w:val="000000" w:themeColor="text1"/>
        </w:rPr>
        <w:t>醋</w:t>
      </w:r>
      <w:proofErr w:type="gramEnd"/>
      <w:r>
        <w:rPr>
          <w:rFonts w:hAnsi="宋体" w:hint="eastAsia"/>
          <w:color w:val="000000" w:themeColor="text1"/>
        </w:rPr>
        <w:t>打入陈酿罐进行</w:t>
      </w:r>
      <w:r w:rsidR="00B5066B">
        <w:rPr>
          <w:rFonts w:hAnsi="宋体" w:hint="eastAsia"/>
          <w:color w:val="000000" w:themeColor="text1"/>
        </w:rPr>
        <w:t>储</w:t>
      </w:r>
      <w:r>
        <w:rPr>
          <w:rFonts w:hAnsi="宋体" w:hint="eastAsia"/>
          <w:color w:val="000000" w:themeColor="text1"/>
        </w:rPr>
        <w:t>存，</w:t>
      </w:r>
      <w:r w:rsidR="00B5066B">
        <w:rPr>
          <w:rFonts w:hAnsi="宋体" w:hint="eastAsia"/>
          <w:color w:val="000000" w:themeColor="text1"/>
        </w:rPr>
        <w:t>储</w:t>
      </w:r>
      <w:r>
        <w:rPr>
          <w:rFonts w:hAnsi="宋体" w:hint="eastAsia"/>
          <w:color w:val="000000" w:themeColor="text1"/>
        </w:rPr>
        <w:t>存温度为</w:t>
      </w:r>
      <w:r>
        <w:rPr>
          <w:rFonts w:hAnsi="宋体" w:hint="eastAsia"/>
          <w:color w:val="000000" w:themeColor="text1"/>
        </w:rPr>
        <w:t xml:space="preserve">10 </w:t>
      </w:r>
      <w:r>
        <w:rPr>
          <w:rFonts w:eastAsiaTheme="minorEastAsia"/>
          <w:bCs/>
          <w:color w:val="000000" w:themeColor="text1"/>
        </w:rPr>
        <w:t>℃</w:t>
      </w:r>
      <w:r>
        <w:rPr>
          <w:rFonts w:hAnsi="宋体" w:hint="eastAsia"/>
          <w:color w:val="000000" w:themeColor="text1"/>
        </w:rPr>
        <w:t>～</w:t>
      </w:r>
      <w:r>
        <w:rPr>
          <w:rFonts w:hAnsi="宋体" w:hint="eastAsia"/>
          <w:color w:val="000000" w:themeColor="text1"/>
        </w:rPr>
        <w:t xml:space="preserve">15 </w:t>
      </w:r>
      <w:r>
        <w:rPr>
          <w:rFonts w:eastAsiaTheme="minorEastAsia"/>
          <w:bCs/>
          <w:color w:val="000000" w:themeColor="text1"/>
        </w:rPr>
        <w:t>℃</w:t>
      </w:r>
      <w:r>
        <w:rPr>
          <w:rFonts w:hAnsi="宋体" w:hint="eastAsia"/>
          <w:color w:val="000000" w:themeColor="text1"/>
        </w:rPr>
        <w:t>。</w:t>
      </w:r>
    </w:p>
    <w:p w:rsidR="00AD48DB" w:rsidRDefault="00235952" w:rsidP="00F50757">
      <w:pPr>
        <w:pStyle w:val="3"/>
        <w:rPr>
          <w:rFonts w:hint="default"/>
        </w:rPr>
      </w:pPr>
      <w:r>
        <w:t>6.1.7 调配</w:t>
      </w:r>
    </w:p>
    <w:p w:rsidR="00AD48DB" w:rsidRDefault="00235952" w:rsidP="00F50757">
      <w:pPr>
        <w:pStyle w:val="10"/>
        <w:adjustRightInd w:val="0"/>
        <w:snapToGrid w:val="0"/>
        <w:spacing w:line="360" w:lineRule="auto"/>
        <w:rPr>
          <w:rFonts w:eastAsiaTheme="minorEastAsia" w:hAnsi="宋体"/>
          <w:color w:val="000000" w:themeColor="text1"/>
        </w:rPr>
      </w:pPr>
      <w:r>
        <w:rPr>
          <w:rFonts w:hAnsi="宋体" w:hint="eastAsia"/>
          <w:color w:val="000000" w:themeColor="text1"/>
        </w:rPr>
        <w:t>按照产品配方比例，在称量罐内称量相应数量的果汁、果醋等原辅料、食品添加剂、水，打入调配罐混合搅拌均匀。</w:t>
      </w:r>
      <w:r>
        <w:rPr>
          <w:rFonts w:eastAsiaTheme="minorEastAsia"/>
          <w:bCs/>
          <w:color w:val="000000" w:themeColor="text1"/>
        </w:rPr>
        <w:t>调配参数：温度</w:t>
      </w:r>
      <w:r>
        <w:rPr>
          <w:rFonts w:eastAsiaTheme="minorEastAsia"/>
          <w:bCs/>
          <w:color w:val="000000" w:themeColor="text1"/>
        </w:rPr>
        <w:t xml:space="preserve"> </w:t>
      </w:r>
      <w:r>
        <w:rPr>
          <w:rFonts w:eastAsiaTheme="minorEastAsia" w:hint="eastAsia"/>
          <w:bCs/>
          <w:color w:val="000000" w:themeColor="text1"/>
        </w:rPr>
        <w:t xml:space="preserve">27 </w:t>
      </w:r>
      <w:r>
        <w:rPr>
          <w:rFonts w:eastAsiaTheme="minorEastAsia"/>
          <w:bCs/>
          <w:color w:val="000000" w:themeColor="text1"/>
        </w:rPr>
        <w:t>℃</w:t>
      </w:r>
      <w:r>
        <w:rPr>
          <w:rFonts w:eastAsiaTheme="minorEastAsia" w:hint="eastAsia"/>
          <w:bCs/>
          <w:color w:val="000000" w:themeColor="text1"/>
        </w:rPr>
        <w:t>±</w:t>
      </w:r>
      <w:r>
        <w:rPr>
          <w:rFonts w:eastAsiaTheme="minorEastAsia" w:hint="eastAsia"/>
          <w:bCs/>
          <w:color w:val="000000" w:themeColor="text1"/>
        </w:rPr>
        <w:t xml:space="preserve">1 </w:t>
      </w:r>
      <w:r>
        <w:rPr>
          <w:rFonts w:eastAsiaTheme="minorEastAsia" w:hint="eastAsia"/>
          <w:bCs/>
          <w:color w:val="000000" w:themeColor="text1"/>
        </w:rPr>
        <w:t>℃</w:t>
      </w:r>
      <w:r>
        <w:rPr>
          <w:rFonts w:eastAsiaTheme="minorEastAsia"/>
          <w:bCs/>
          <w:color w:val="000000" w:themeColor="text1"/>
        </w:rPr>
        <w:t>，搅拌时间</w:t>
      </w:r>
      <w:r>
        <w:rPr>
          <w:rFonts w:eastAsiaTheme="minorEastAsia" w:hint="eastAsia"/>
          <w:bCs/>
          <w:color w:val="000000" w:themeColor="text1"/>
        </w:rPr>
        <w:t>不低于</w:t>
      </w:r>
      <w:r>
        <w:rPr>
          <w:rFonts w:eastAsiaTheme="minorEastAsia" w:hint="eastAsia"/>
          <w:bCs/>
          <w:color w:val="000000" w:themeColor="text1"/>
        </w:rPr>
        <w:t>15 m</w:t>
      </w:r>
      <w:r w:rsidR="00517022">
        <w:rPr>
          <w:rFonts w:eastAsiaTheme="minorEastAsia"/>
          <w:bCs/>
          <w:color w:val="000000" w:themeColor="text1"/>
        </w:rPr>
        <w:t>in</w:t>
      </w:r>
      <w:r>
        <w:rPr>
          <w:rFonts w:eastAsiaTheme="minorEastAsia"/>
          <w:bCs/>
          <w:color w:val="000000" w:themeColor="text1"/>
        </w:rPr>
        <w:t>，调配后</w:t>
      </w:r>
      <w:r>
        <w:rPr>
          <w:rFonts w:eastAsiaTheme="minorEastAsia" w:hint="eastAsia"/>
          <w:bCs/>
          <w:color w:val="000000" w:themeColor="text1"/>
        </w:rPr>
        <w:t>可溶性固形物及总酸等理化指标应符合</w:t>
      </w:r>
      <w:r>
        <w:rPr>
          <w:rFonts w:eastAsiaTheme="minorEastAsia" w:hint="eastAsia"/>
          <w:bCs/>
          <w:color w:val="000000" w:themeColor="text1"/>
        </w:rPr>
        <w:t>GB/T 30884</w:t>
      </w:r>
      <w:r>
        <w:rPr>
          <w:rFonts w:eastAsiaTheme="minorEastAsia" w:hint="eastAsia"/>
          <w:bCs/>
          <w:color w:val="000000" w:themeColor="text1"/>
        </w:rPr>
        <w:t>的要求。</w:t>
      </w:r>
    </w:p>
    <w:p w:rsidR="00AD48DB" w:rsidRDefault="00235952" w:rsidP="00F50757">
      <w:pPr>
        <w:pStyle w:val="3"/>
        <w:rPr>
          <w:rFonts w:hint="default"/>
        </w:rPr>
      </w:pPr>
      <w:r>
        <w:t>6.1.8 过滤</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采用膜过滤技术过滤杂质，澄清产品并去除部分可能存在的微生物。</w:t>
      </w:r>
    </w:p>
    <w:p w:rsidR="00AD48DB" w:rsidRDefault="00235952" w:rsidP="00F50757">
      <w:pPr>
        <w:pStyle w:val="3"/>
        <w:rPr>
          <w:rFonts w:hint="default"/>
        </w:rPr>
      </w:pPr>
      <w:r>
        <w:t>6.1.9 杀菌</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用</w:t>
      </w:r>
      <w:r>
        <w:rPr>
          <w:rFonts w:hAnsi="宋体" w:hint="eastAsia"/>
          <w:color w:val="000000" w:themeColor="text1"/>
        </w:rPr>
        <w:t>UHT</w:t>
      </w:r>
      <w:r>
        <w:rPr>
          <w:rFonts w:hAnsi="宋体" w:hint="eastAsia"/>
          <w:color w:val="000000" w:themeColor="text1"/>
        </w:rPr>
        <w:t>高温瞬时灭菌机对调配好的半成品进行杀菌，杀菌温度为</w:t>
      </w:r>
      <w:r>
        <w:rPr>
          <w:rFonts w:hAnsi="宋体" w:hint="eastAsia"/>
          <w:color w:val="000000" w:themeColor="text1"/>
        </w:rPr>
        <w:t xml:space="preserve">135 </w:t>
      </w:r>
      <w:r>
        <w:rPr>
          <w:rFonts w:eastAsiaTheme="minorEastAsia"/>
          <w:bCs/>
          <w:color w:val="000000" w:themeColor="text1"/>
        </w:rPr>
        <w:t>℃</w:t>
      </w:r>
      <w:r>
        <w:rPr>
          <w:rFonts w:hAnsi="宋体" w:hint="eastAsia"/>
          <w:color w:val="000000" w:themeColor="text1"/>
        </w:rPr>
        <w:t>～</w:t>
      </w:r>
      <w:r>
        <w:rPr>
          <w:rFonts w:hAnsi="宋体" w:hint="eastAsia"/>
          <w:color w:val="000000" w:themeColor="text1"/>
        </w:rPr>
        <w:t xml:space="preserve">150 </w:t>
      </w:r>
      <w:r>
        <w:rPr>
          <w:rFonts w:hAnsi="宋体" w:hint="eastAsia"/>
          <w:color w:val="000000" w:themeColor="text1"/>
        </w:rPr>
        <w:t>℃，杀菌时间</w:t>
      </w:r>
      <w:r>
        <w:rPr>
          <w:rFonts w:hAnsi="宋体" w:hint="eastAsia"/>
          <w:color w:val="000000" w:themeColor="text1"/>
        </w:rPr>
        <w:t>2 s</w:t>
      </w:r>
      <w:r>
        <w:rPr>
          <w:rFonts w:hAnsi="宋体" w:hint="eastAsia"/>
          <w:color w:val="000000" w:themeColor="text1"/>
        </w:rPr>
        <w:t>～</w:t>
      </w:r>
      <w:r>
        <w:rPr>
          <w:rFonts w:hAnsi="宋体" w:hint="eastAsia"/>
          <w:color w:val="000000" w:themeColor="text1"/>
        </w:rPr>
        <w:t>5 s</w:t>
      </w:r>
      <w:r>
        <w:rPr>
          <w:rFonts w:hAnsi="宋体" w:hint="eastAsia"/>
          <w:color w:val="000000" w:themeColor="text1"/>
        </w:rPr>
        <w:t>。</w:t>
      </w:r>
    </w:p>
    <w:p w:rsidR="00AD48DB" w:rsidRDefault="00235952" w:rsidP="00F50757">
      <w:pPr>
        <w:pStyle w:val="3"/>
        <w:rPr>
          <w:rFonts w:hint="default"/>
        </w:rPr>
      </w:pPr>
      <w:r>
        <w:t>6.1.10 灌装</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包材用</w:t>
      </w:r>
      <w:r>
        <w:rPr>
          <w:rFonts w:hAnsi="宋体" w:hint="eastAsia"/>
          <w:color w:val="000000" w:themeColor="text1"/>
        </w:rPr>
        <w:t>0.14 %</w:t>
      </w:r>
      <w:r>
        <w:rPr>
          <w:rFonts w:hAnsi="宋体" w:hint="eastAsia"/>
          <w:color w:val="000000" w:themeColor="text1"/>
        </w:rPr>
        <w:t>以上的过氧乙酸消毒液进行消毒，并清洗残留，</w:t>
      </w:r>
      <w:proofErr w:type="gramStart"/>
      <w:r>
        <w:rPr>
          <w:rFonts w:hAnsi="宋体" w:hint="eastAsia"/>
          <w:color w:val="000000" w:themeColor="text1"/>
        </w:rPr>
        <w:t>包材内</w:t>
      </w:r>
      <w:proofErr w:type="gramEnd"/>
      <w:r>
        <w:rPr>
          <w:rFonts w:hAnsi="宋体" w:hint="eastAsia"/>
          <w:color w:val="000000" w:themeColor="text1"/>
        </w:rPr>
        <w:t>微生物应≤</w:t>
      </w:r>
      <w:r>
        <w:rPr>
          <w:rFonts w:hAnsi="宋体" w:hint="eastAsia"/>
          <w:color w:val="000000" w:themeColor="text1"/>
        </w:rPr>
        <w:t>10 CFU/</w:t>
      </w:r>
      <w:r>
        <w:rPr>
          <w:rFonts w:hAnsi="宋体" w:hint="eastAsia"/>
          <w:color w:val="000000" w:themeColor="text1"/>
        </w:rPr>
        <w:t>瓶，灌装前对灌装设备进行</w:t>
      </w:r>
      <w:r>
        <w:rPr>
          <w:rFonts w:hAnsi="宋体" w:hint="eastAsia"/>
          <w:color w:val="000000" w:themeColor="text1"/>
        </w:rPr>
        <w:t>CIP</w:t>
      </w:r>
      <w:r>
        <w:rPr>
          <w:rFonts w:hAnsi="宋体" w:hint="eastAsia"/>
          <w:color w:val="000000" w:themeColor="text1"/>
        </w:rPr>
        <w:t>清洗消毒及效果验证，饮料通过自动灌装机灌装。</w:t>
      </w:r>
    </w:p>
    <w:p w:rsidR="00AD48DB" w:rsidRDefault="00235952" w:rsidP="00F50757">
      <w:pPr>
        <w:pStyle w:val="3"/>
        <w:rPr>
          <w:rFonts w:hint="default"/>
        </w:rPr>
      </w:pPr>
      <w:r>
        <w:t>6.1.11 包装</w:t>
      </w:r>
    </w:p>
    <w:p w:rsidR="00AD48DB" w:rsidRDefault="00235952" w:rsidP="00F50757">
      <w:pPr>
        <w:pStyle w:val="10"/>
        <w:adjustRightInd w:val="0"/>
        <w:snapToGrid w:val="0"/>
        <w:spacing w:line="360" w:lineRule="auto"/>
        <w:rPr>
          <w:rFonts w:hAnsi="宋体"/>
          <w:color w:val="000000" w:themeColor="text1"/>
        </w:rPr>
      </w:pPr>
      <w:r>
        <w:rPr>
          <w:color w:val="000000" w:themeColor="text1"/>
        </w:rPr>
        <w:t>按照生产需求和规定进行</w:t>
      </w:r>
      <w:r>
        <w:rPr>
          <w:rFonts w:hint="eastAsia"/>
          <w:color w:val="000000" w:themeColor="text1"/>
        </w:rPr>
        <w:t>计量包装，质量误差不超过±</w:t>
      </w:r>
      <w:r>
        <w:rPr>
          <w:rFonts w:hint="eastAsia"/>
          <w:color w:val="000000" w:themeColor="text1"/>
        </w:rPr>
        <w:t>1 %</w:t>
      </w:r>
      <w:r>
        <w:rPr>
          <w:rFonts w:hint="eastAsia"/>
          <w:color w:val="000000" w:themeColor="text1"/>
        </w:rPr>
        <w:t>。</w:t>
      </w:r>
    </w:p>
    <w:p w:rsidR="00AD48DB" w:rsidRDefault="00235952" w:rsidP="00F50757">
      <w:pPr>
        <w:pStyle w:val="3"/>
        <w:rPr>
          <w:rFonts w:hint="default"/>
        </w:rPr>
      </w:pPr>
      <w:r>
        <w:t>6.1.12 检验</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对成品进行检验，</w:t>
      </w:r>
      <w:r>
        <w:rPr>
          <w:rFonts w:hAnsi="宋体"/>
          <w:color w:val="000000" w:themeColor="text1"/>
        </w:rPr>
        <w:t>应符合</w:t>
      </w:r>
      <w:r>
        <w:rPr>
          <w:rFonts w:hAnsi="宋体"/>
          <w:color w:val="000000" w:themeColor="text1"/>
        </w:rPr>
        <w:t>NY/T 1055</w:t>
      </w:r>
      <w:r>
        <w:rPr>
          <w:rFonts w:hAnsi="宋体"/>
          <w:color w:val="000000" w:themeColor="text1"/>
        </w:rPr>
        <w:t>的要求</w:t>
      </w:r>
      <w:r>
        <w:rPr>
          <w:rFonts w:hAnsi="宋体" w:hint="eastAsia"/>
          <w:color w:val="000000" w:themeColor="text1"/>
        </w:rPr>
        <w:t>。</w:t>
      </w:r>
    </w:p>
    <w:p w:rsidR="00AD48DB" w:rsidRDefault="00235952" w:rsidP="00F50757">
      <w:pPr>
        <w:pStyle w:val="3"/>
        <w:rPr>
          <w:rFonts w:hint="default"/>
        </w:rPr>
      </w:pPr>
      <w:r>
        <w:lastRenderedPageBreak/>
        <w:t>6.1.13 成品入库</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检验合格后，成品入库。</w:t>
      </w:r>
    </w:p>
    <w:p w:rsidR="00AD48DB" w:rsidRDefault="00235952" w:rsidP="00F50757">
      <w:pPr>
        <w:pStyle w:val="3"/>
        <w:rPr>
          <w:rFonts w:hint="default"/>
        </w:rPr>
      </w:pPr>
      <w:r>
        <w:t>6.1.14 编制批号</w:t>
      </w:r>
    </w:p>
    <w:p w:rsidR="00AD48DB" w:rsidRDefault="00235952" w:rsidP="00F50757">
      <w:pPr>
        <w:pStyle w:val="10"/>
        <w:adjustRightInd w:val="0"/>
        <w:snapToGrid w:val="0"/>
        <w:spacing w:line="360" w:lineRule="auto"/>
        <w:rPr>
          <w:rFonts w:hAnsi="宋体"/>
          <w:color w:val="000000" w:themeColor="text1"/>
        </w:rPr>
      </w:pPr>
      <w:r>
        <w:rPr>
          <w:rFonts w:hint="eastAsia"/>
          <w:color w:val="000000" w:themeColor="text1"/>
        </w:rPr>
        <w:t>每批次加工产品应编制批号，批号一直延用</w:t>
      </w:r>
      <w:proofErr w:type="gramStart"/>
      <w:r>
        <w:rPr>
          <w:rFonts w:hint="eastAsia"/>
          <w:color w:val="000000" w:themeColor="text1"/>
        </w:rPr>
        <w:t>至产品</w:t>
      </w:r>
      <w:proofErr w:type="gramEnd"/>
      <w:r>
        <w:rPr>
          <w:rFonts w:hint="eastAsia"/>
          <w:color w:val="000000" w:themeColor="text1"/>
        </w:rPr>
        <w:t>终端销售。常规产品批号应与绿色食品产品批号区分，并在相关票据上注明产品批号。</w:t>
      </w:r>
    </w:p>
    <w:p w:rsidR="00AD48DB" w:rsidRDefault="00235952" w:rsidP="00F50757">
      <w:pPr>
        <w:pStyle w:val="2"/>
        <w:rPr>
          <w:rFonts w:hint="default"/>
        </w:rPr>
      </w:pPr>
      <w:r>
        <w:t>6.2 使用浓缩果汁（浆）加工工艺流程</w:t>
      </w:r>
    </w:p>
    <w:p w:rsidR="00AD48DB" w:rsidRDefault="00235952" w:rsidP="00F50757">
      <w:pPr>
        <w:pStyle w:val="10"/>
        <w:adjustRightInd w:val="0"/>
        <w:snapToGrid w:val="0"/>
        <w:spacing w:line="360" w:lineRule="auto"/>
        <w:rPr>
          <w:color w:val="000000" w:themeColor="text1"/>
        </w:rPr>
      </w:pPr>
      <w:r>
        <w:rPr>
          <w:rFonts w:hint="eastAsia"/>
          <w:color w:val="000000" w:themeColor="text1"/>
        </w:rPr>
        <w:t>浓缩果汁（浆）验收</w:t>
      </w:r>
      <w:r>
        <w:rPr>
          <w:rFonts w:hAnsi="宋体" w:hint="eastAsia"/>
          <w:color w:val="000000" w:themeColor="text1"/>
        </w:rPr>
        <w:t>→</w:t>
      </w:r>
      <w:r>
        <w:rPr>
          <w:rFonts w:ascii="宋体" w:hAnsi="宋体" w:cs="宋体" w:hint="eastAsia"/>
          <w:color w:val="000000" w:themeColor="text1"/>
          <w:kern w:val="0"/>
        </w:rPr>
        <w:t>浓缩果汁（浆）</w:t>
      </w:r>
      <w:r>
        <w:rPr>
          <w:rFonts w:hAnsi="宋体" w:hint="eastAsia"/>
          <w:color w:val="000000" w:themeColor="text1"/>
        </w:rPr>
        <w:t>稀释→酒精发酵→醋酸发酵→</w:t>
      </w:r>
      <w:r w:rsidR="00B5066B">
        <w:rPr>
          <w:rFonts w:hAnsi="宋体" w:hint="eastAsia"/>
          <w:color w:val="000000" w:themeColor="text1"/>
        </w:rPr>
        <w:t>储</w:t>
      </w:r>
      <w:r>
        <w:rPr>
          <w:rFonts w:hAnsi="宋体" w:hint="eastAsia"/>
          <w:color w:val="000000" w:themeColor="text1"/>
        </w:rPr>
        <w:t>存→调配→过滤→杀菌→灌装→包装→检验→成品入库→编制批号。</w:t>
      </w:r>
    </w:p>
    <w:p w:rsidR="00AD48DB" w:rsidRDefault="00235952" w:rsidP="00F50757">
      <w:pPr>
        <w:pStyle w:val="3"/>
        <w:rPr>
          <w:rFonts w:hint="default"/>
        </w:rPr>
      </w:pPr>
      <w:r>
        <w:t>6.2.1 浓缩果汁（浆）验收</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浓缩果汁（浆）</w:t>
      </w:r>
      <w:proofErr w:type="gramStart"/>
      <w:r>
        <w:rPr>
          <w:rFonts w:hAnsi="宋体" w:hint="eastAsia"/>
          <w:color w:val="000000" w:themeColor="text1"/>
        </w:rPr>
        <w:t>经品控</w:t>
      </w:r>
      <w:proofErr w:type="gramEnd"/>
      <w:r>
        <w:rPr>
          <w:rFonts w:hAnsi="宋体" w:hint="eastAsia"/>
          <w:color w:val="000000" w:themeColor="text1"/>
        </w:rPr>
        <w:t>员验收合格后方可接受，不合格的作退货处理。</w:t>
      </w:r>
    </w:p>
    <w:p w:rsidR="00AD48DB" w:rsidRDefault="00235952" w:rsidP="00F50757">
      <w:pPr>
        <w:pStyle w:val="3"/>
        <w:rPr>
          <w:rFonts w:hint="default"/>
        </w:rPr>
      </w:pPr>
      <w:r>
        <w:t>6.2.2 浓缩果汁（浆）稀释</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浓缩果汁（浆）按照</w:t>
      </w:r>
      <w:r>
        <w:rPr>
          <w:rFonts w:hAnsi="宋体" w:hint="eastAsia"/>
          <w:color w:val="000000" w:themeColor="text1"/>
        </w:rPr>
        <w:t>1:6</w:t>
      </w:r>
      <w:r>
        <w:rPr>
          <w:rFonts w:hAnsi="宋体" w:hint="eastAsia"/>
          <w:color w:val="000000" w:themeColor="text1"/>
        </w:rPr>
        <w:t>的比例加水稀释，可溶性固形物稀释至</w:t>
      </w:r>
      <w:r w:rsidR="00F50757">
        <w:rPr>
          <w:rFonts w:hAnsi="宋体" w:hint="eastAsia"/>
          <w:color w:val="000000" w:themeColor="text1"/>
        </w:rPr>
        <w:t>10</w:t>
      </w:r>
      <w:r>
        <w:rPr>
          <w:rFonts w:hAnsi="宋体" w:hint="eastAsia"/>
          <w:color w:val="000000" w:themeColor="text1"/>
        </w:rPr>
        <w:t>°</w:t>
      </w:r>
      <w:r>
        <w:rPr>
          <w:rFonts w:hAnsi="宋体" w:hint="eastAsia"/>
          <w:color w:val="000000" w:themeColor="text1"/>
        </w:rPr>
        <w:t>Brix</w:t>
      </w:r>
      <w:r>
        <w:rPr>
          <w:rFonts w:hAnsi="宋体" w:hint="eastAsia"/>
          <w:color w:val="000000" w:themeColor="text1"/>
        </w:rPr>
        <w:t>～</w:t>
      </w:r>
      <w:r w:rsidR="00F50757">
        <w:rPr>
          <w:rFonts w:hAnsi="宋体" w:hint="eastAsia"/>
          <w:color w:val="000000" w:themeColor="text1"/>
        </w:rPr>
        <w:t>12</w:t>
      </w:r>
      <w:r>
        <w:rPr>
          <w:rFonts w:hAnsi="宋体" w:hint="eastAsia"/>
          <w:color w:val="000000" w:themeColor="text1"/>
        </w:rPr>
        <w:t>°</w:t>
      </w:r>
      <w:r>
        <w:rPr>
          <w:rFonts w:hAnsi="宋体" w:hint="eastAsia"/>
          <w:color w:val="000000" w:themeColor="text1"/>
        </w:rPr>
        <w:t>Brix</w:t>
      </w:r>
      <w:r>
        <w:rPr>
          <w:rFonts w:hAnsi="宋体" w:hint="eastAsia"/>
          <w:color w:val="000000" w:themeColor="text1"/>
        </w:rPr>
        <w:t>。</w:t>
      </w:r>
    </w:p>
    <w:p w:rsidR="00AD48DB" w:rsidRDefault="00235952" w:rsidP="00F50757">
      <w:pPr>
        <w:pStyle w:val="3"/>
        <w:rPr>
          <w:rFonts w:hint="default"/>
        </w:rPr>
      </w:pPr>
      <w:r>
        <w:t>6.2.3 其他流程</w:t>
      </w:r>
    </w:p>
    <w:p w:rsidR="00AD48DB" w:rsidRDefault="00235952" w:rsidP="00F50757">
      <w:pPr>
        <w:pStyle w:val="10"/>
        <w:adjustRightInd w:val="0"/>
        <w:snapToGrid w:val="0"/>
        <w:spacing w:line="360" w:lineRule="auto"/>
        <w:rPr>
          <w:rFonts w:hAnsi="宋体"/>
          <w:color w:val="000000" w:themeColor="text1"/>
        </w:rPr>
      </w:pPr>
      <w:r>
        <w:rPr>
          <w:rFonts w:hAnsi="宋体" w:hint="eastAsia"/>
          <w:color w:val="000000" w:themeColor="text1"/>
        </w:rPr>
        <w:t>同</w:t>
      </w:r>
      <w:r>
        <w:rPr>
          <w:rFonts w:hAnsi="宋体" w:hint="eastAsia"/>
          <w:color w:val="000000" w:themeColor="text1"/>
        </w:rPr>
        <w:t>6.1.4</w:t>
      </w:r>
      <w:r>
        <w:rPr>
          <w:rFonts w:hAnsi="宋体" w:hint="eastAsia"/>
          <w:color w:val="000000" w:themeColor="text1"/>
        </w:rPr>
        <w:t>至</w:t>
      </w:r>
      <w:r>
        <w:rPr>
          <w:rFonts w:hAnsi="宋体" w:hint="eastAsia"/>
          <w:color w:val="000000" w:themeColor="text1"/>
        </w:rPr>
        <w:t>6.1.14</w:t>
      </w:r>
      <w:r>
        <w:rPr>
          <w:rFonts w:hAnsi="宋体" w:hint="eastAsia"/>
          <w:color w:val="000000" w:themeColor="text1"/>
        </w:rPr>
        <w:t>流程。</w:t>
      </w:r>
    </w:p>
    <w:p w:rsidR="00AD48DB" w:rsidRPr="00F50757" w:rsidRDefault="00235952" w:rsidP="00F50757">
      <w:pPr>
        <w:pStyle w:val="1"/>
      </w:pPr>
      <w:r>
        <w:rPr>
          <w:rFonts w:hint="eastAsia"/>
        </w:rPr>
        <w:t>7 平行生产</w:t>
      </w:r>
      <w:r w:rsidR="00805201">
        <w:rPr>
          <w:rFonts w:hint="eastAsia"/>
        </w:rPr>
        <w:t>管理</w:t>
      </w:r>
    </w:p>
    <w:p w:rsidR="00AD48DB" w:rsidRDefault="00235952" w:rsidP="00F50757">
      <w:pPr>
        <w:pStyle w:val="10"/>
        <w:adjustRightInd w:val="0"/>
        <w:snapToGrid w:val="0"/>
        <w:spacing w:line="360" w:lineRule="auto"/>
        <w:rPr>
          <w:color w:val="000000" w:themeColor="text1"/>
        </w:rPr>
      </w:pPr>
      <w:r>
        <w:rPr>
          <w:rFonts w:eastAsiaTheme="minorEastAsia"/>
          <w:bCs/>
          <w:color w:val="000000" w:themeColor="text1"/>
        </w:rPr>
        <w:t>生产企业同时进行绿色食品和常规产品生产时，</w:t>
      </w:r>
      <w:r>
        <w:rPr>
          <w:rFonts w:eastAsiaTheme="minorEastAsia" w:hint="eastAsia"/>
          <w:bCs/>
          <w:color w:val="000000" w:themeColor="text1"/>
        </w:rPr>
        <w:t>全程控制原料采购、运输、生产线、包装、</w:t>
      </w:r>
      <w:r w:rsidR="00B5066B">
        <w:rPr>
          <w:rFonts w:eastAsiaTheme="minorEastAsia" w:hint="eastAsia"/>
          <w:bCs/>
          <w:color w:val="000000" w:themeColor="text1"/>
        </w:rPr>
        <w:t>储</w:t>
      </w:r>
      <w:r>
        <w:rPr>
          <w:rFonts w:eastAsiaTheme="minorEastAsia" w:hint="eastAsia"/>
          <w:bCs/>
          <w:color w:val="000000" w:themeColor="text1"/>
        </w:rPr>
        <w:t>藏等环节，</w:t>
      </w:r>
      <w:r>
        <w:rPr>
          <w:rFonts w:eastAsiaTheme="minorEastAsia"/>
          <w:bCs/>
          <w:color w:val="000000" w:themeColor="text1"/>
        </w:rPr>
        <w:t>保证绿色食品生产与常规产品生产的有效隔离</w:t>
      </w:r>
      <w:r>
        <w:rPr>
          <w:rFonts w:eastAsiaTheme="minorEastAsia" w:hint="eastAsia"/>
          <w:bCs/>
          <w:color w:val="000000" w:themeColor="text1"/>
        </w:rPr>
        <w:t>，防止绿色食品与非绿色食品交叉污染</w:t>
      </w:r>
      <w:r>
        <w:rPr>
          <w:rFonts w:eastAsiaTheme="minorEastAsia"/>
          <w:bCs/>
          <w:color w:val="000000" w:themeColor="text1"/>
        </w:rPr>
        <w:t>。</w:t>
      </w:r>
      <w:r>
        <w:rPr>
          <w:rFonts w:eastAsiaTheme="minorEastAsia" w:hint="eastAsia"/>
          <w:bCs/>
          <w:color w:val="000000" w:themeColor="text1"/>
        </w:rPr>
        <w:t>如无专用生产线时，应优先生产绿色食品，随后生产非绿色食品，并在每次切换产品类型后立即</w:t>
      </w:r>
      <w:r w:rsidRPr="00F50757">
        <w:rPr>
          <w:rFonts w:hAnsi="宋体" w:hint="eastAsia"/>
          <w:color w:val="000000" w:themeColor="text1"/>
        </w:rPr>
        <w:t>彻底</w:t>
      </w:r>
      <w:r>
        <w:rPr>
          <w:rFonts w:eastAsiaTheme="minorEastAsia" w:hint="eastAsia"/>
          <w:bCs/>
          <w:color w:val="000000" w:themeColor="text1"/>
        </w:rPr>
        <w:t>清洗设备。应单独记录管理绿色食品生产原辅料、设备、容器、产品、</w:t>
      </w:r>
      <w:r>
        <w:rPr>
          <w:rFonts w:eastAsiaTheme="minorEastAsia"/>
          <w:bCs/>
          <w:color w:val="000000" w:themeColor="text1"/>
        </w:rPr>
        <w:t>人员</w:t>
      </w:r>
      <w:r>
        <w:rPr>
          <w:rFonts w:eastAsiaTheme="minorEastAsia" w:hint="eastAsia"/>
          <w:bCs/>
          <w:color w:val="000000" w:themeColor="text1"/>
        </w:rPr>
        <w:t>，严格按照绿色食品相关标准，有效控制生产过程，确保绿色食品的产品质量。</w:t>
      </w:r>
    </w:p>
    <w:p w:rsidR="00AD48DB" w:rsidRPr="00F50757" w:rsidRDefault="00235952" w:rsidP="00F50757">
      <w:pPr>
        <w:pStyle w:val="1"/>
      </w:pPr>
      <w:r>
        <w:rPr>
          <w:rFonts w:hint="eastAsia"/>
        </w:rPr>
        <w:t>8</w:t>
      </w:r>
      <w:r>
        <w:t xml:space="preserve"> 包装</w:t>
      </w:r>
      <w:r>
        <w:rPr>
          <w:rFonts w:hint="eastAsia"/>
        </w:rPr>
        <w:t>和</w:t>
      </w:r>
      <w:r>
        <w:t>标识</w:t>
      </w:r>
    </w:p>
    <w:p w:rsidR="00AD48DB" w:rsidRDefault="00235952" w:rsidP="00F50757">
      <w:pPr>
        <w:pStyle w:val="10"/>
        <w:adjustRightInd w:val="0"/>
        <w:snapToGrid w:val="0"/>
        <w:spacing w:line="360" w:lineRule="auto"/>
        <w:rPr>
          <w:color w:val="000000" w:themeColor="text1"/>
        </w:rPr>
      </w:pPr>
      <w:r>
        <w:rPr>
          <w:rFonts w:asciiTheme="minorEastAsia" w:eastAsiaTheme="minorEastAsia" w:hAnsiTheme="minorEastAsia" w:cstheme="minorEastAsia" w:hint="eastAsia"/>
          <w:color w:val="000000" w:themeColor="text1"/>
        </w:rPr>
        <w:t>包装材料、容器和标志、标签等应符合GB 7718和NY/T 658的要求。产品内层包装应符合GB 4806.1的要求。绿色食品包装应安全卫生，包装的使用应实行减量化，宜使用可重复使用、可回收利用或生物降解的环保包装材料。</w:t>
      </w:r>
    </w:p>
    <w:p w:rsidR="00AD48DB" w:rsidRPr="00F50757" w:rsidRDefault="00235952" w:rsidP="00F50757">
      <w:pPr>
        <w:pStyle w:val="1"/>
      </w:pPr>
      <w:r>
        <w:t>9 储藏</w:t>
      </w:r>
      <w:r>
        <w:rPr>
          <w:rFonts w:hint="eastAsia"/>
        </w:rPr>
        <w:t>与</w:t>
      </w:r>
      <w:r>
        <w:t>运输</w:t>
      </w:r>
    </w:p>
    <w:p w:rsidR="00AD48DB" w:rsidRPr="00F50757" w:rsidRDefault="00235952" w:rsidP="00F50757">
      <w:pPr>
        <w:pStyle w:val="2"/>
        <w:rPr>
          <w:rFonts w:hint="default"/>
        </w:rPr>
      </w:pPr>
      <w:r>
        <w:t>9.1</w:t>
      </w:r>
      <w:r>
        <w:rPr>
          <w:rFonts w:hint="default"/>
        </w:rPr>
        <w:t xml:space="preserve"> </w:t>
      </w:r>
      <w:r>
        <w:t>储藏</w:t>
      </w:r>
    </w:p>
    <w:p w:rsidR="00AD48DB" w:rsidRDefault="00235952" w:rsidP="00F50757">
      <w:pPr>
        <w:pStyle w:val="ad"/>
        <w:adjustRightInd w:val="0"/>
        <w:snapToGrid w:val="0"/>
        <w:ind w:firstLine="420"/>
        <w:rPr>
          <w:color w:val="000000" w:themeColor="text1"/>
        </w:rPr>
      </w:pPr>
      <w:r>
        <w:rPr>
          <w:rFonts w:hint="eastAsia"/>
          <w:color w:val="000000" w:themeColor="text1"/>
          <w:lang w:val="en-US" w:eastAsia="zh-CN" w:bidi="ar-SA"/>
        </w:rPr>
        <w:t>应</w:t>
      </w:r>
      <w:r>
        <w:rPr>
          <w:color w:val="000000" w:themeColor="text1"/>
        </w:rPr>
        <w:t>符合</w:t>
      </w:r>
      <w:r>
        <w:rPr>
          <w:rFonts w:ascii="Times New Roman" w:hAnsi="Times New Roman" w:hint="eastAsia"/>
          <w:color w:val="000000" w:themeColor="text1"/>
        </w:rPr>
        <w:t>NY/T 1056</w:t>
      </w:r>
      <w:r>
        <w:rPr>
          <w:color w:val="000000" w:themeColor="text1"/>
        </w:rPr>
        <w:t>的要求。</w:t>
      </w:r>
      <w:r>
        <w:rPr>
          <w:rFonts w:hint="eastAsia"/>
          <w:color w:val="000000" w:themeColor="text1"/>
        </w:rPr>
        <w:t>绿色食品</w:t>
      </w:r>
      <w:r>
        <w:rPr>
          <w:color w:val="000000" w:themeColor="text1"/>
        </w:rPr>
        <w:t>储存应设置明显标识，</w:t>
      </w:r>
      <w:r>
        <w:rPr>
          <w:rFonts w:hint="eastAsia"/>
          <w:color w:val="000000" w:themeColor="text1"/>
        </w:rPr>
        <w:t>不应与非绿色食品混放。</w:t>
      </w:r>
    </w:p>
    <w:p w:rsidR="00AD48DB" w:rsidRPr="00F50757" w:rsidRDefault="00235952" w:rsidP="00F50757">
      <w:pPr>
        <w:pStyle w:val="2"/>
        <w:rPr>
          <w:rFonts w:hint="default"/>
        </w:rPr>
      </w:pPr>
      <w:r>
        <w:t>9.2 运输</w:t>
      </w:r>
    </w:p>
    <w:p w:rsidR="00AD48DB" w:rsidRDefault="00235952" w:rsidP="00F50757">
      <w:pPr>
        <w:adjustRightInd w:val="0"/>
        <w:snapToGrid w:val="0"/>
        <w:spacing w:line="360" w:lineRule="auto"/>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应符合</w:t>
      </w:r>
      <w:r>
        <w:rPr>
          <w:rFonts w:ascii="Times New Roman" w:eastAsia="宋体" w:hAnsi="Times New Roman" w:cs="宋体" w:hint="eastAsia"/>
          <w:color w:val="000000" w:themeColor="text1"/>
          <w:szCs w:val="21"/>
          <w:lang w:val="hu-HU" w:eastAsia="hu-HU" w:bidi="hu-HU"/>
        </w:rPr>
        <w:t>NY/T 1056</w:t>
      </w:r>
      <w:r>
        <w:rPr>
          <w:rFonts w:ascii="Times New Roman" w:eastAsia="宋体" w:hAnsi="Times New Roman" w:cs="Times New Roman"/>
          <w:color w:val="000000" w:themeColor="text1"/>
          <w:szCs w:val="21"/>
        </w:rPr>
        <w:t>的要求。</w:t>
      </w:r>
      <w:r>
        <w:rPr>
          <w:rFonts w:ascii="Times New Roman" w:eastAsia="宋体" w:hAnsi="宋体" w:cs="Times New Roman"/>
          <w:color w:val="000000" w:themeColor="text1"/>
          <w:szCs w:val="21"/>
        </w:rPr>
        <w:t>绿色食品</w:t>
      </w:r>
      <w:r>
        <w:rPr>
          <w:color w:val="000000" w:themeColor="text1"/>
          <w:szCs w:val="21"/>
        </w:rPr>
        <w:t>运输</w:t>
      </w:r>
      <w:r>
        <w:rPr>
          <w:rFonts w:hint="eastAsia"/>
          <w:color w:val="000000" w:themeColor="text1"/>
          <w:szCs w:val="21"/>
        </w:rPr>
        <w:t>工具应专用，绿色</w:t>
      </w:r>
      <w:r>
        <w:rPr>
          <w:color w:val="000000" w:themeColor="text1"/>
          <w:szCs w:val="21"/>
        </w:rPr>
        <w:t>食品</w:t>
      </w:r>
      <w:r>
        <w:rPr>
          <w:rFonts w:hint="eastAsia"/>
          <w:color w:val="000000" w:themeColor="text1"/>
          <w:szCs w:val="21"/>
        </w:rPr>
        <w:t>与非绿色食品</w:t>
      </w:r>
      <w:r>
        <w:rPr>
          <w:color w:val="000000" w:themeColor="text1"/>
          <w:szCs w:val="21"/>
        </w:rPr>
        <w:t>运输时</w:t>
      </w:r>
      <w:r>
        <w:rPr>
          <w:rFonts w:hint="eastAsia"/>
          <w:color w:val="000000" w:themeColor="text1"/>
          <w:szCs w:val="21"/>
        </w:rPr>
        <w:t>应</w:t>
      </w:r>
      <w:r>
        <w:rPr>
          <w:color w:val="000000" w:themeColor="text1"/>
          <w:szCs w:val="21"/>
        </w:rPr>
        <w:t>严格分开</w:t>
      </w:r>
      <w:r>
        <w:rPr>
          <w:rFonts w:hint="eastAsia"/>
          <w:color w:val="000000" w:themeColor="text1"/>
          <w:szCs w:val="21"/>
        </w:rPr>
        <w:t>。</w:t>
      </w:r>
    </w:p>
    <w:p w:rsidR="00AD48DB" w:rsidRPr="00F50757" w:rsidRDefault="00235952" w:rsidP="00F50757">
      <w:pPr>
        <w:pStyle w:val="1"/>
      </w:pPr>
      <w:r>
        <w:rPr>
          <w:rFonts w:hint="eastAsia"/>
        </w:rPr>
        <w:t>10</w:t>
      </w:r>
      <w:r>
        <w:t xml:space="preserve"> 生产废弃物处理</w:t>
      </w:r>
    </w:p>
    <w:p w:rsidR="00AD48DB" w:rsidRDefault="00235952" w:rsidP="00F50757">
      <w:pPr>
        <w:pStyle w:val="ad"/>
        <w:adjustRightInd w:val="0"/>
        <w:snapToGrid w:val="0"/>
        <w:ind w:firstLine="420"/>
        <w:rPr>
          <w:color w:val="000000" w:themeColor="text1"/>
        </w:rPr>
      </w:pPr>
      <w:r w:rsidRPr="00F50757">
        <w:rPr>
          <w:rFonts w:hint="eastAsia"/>
          <w:color w:val="000000" w:themeColor="text1"/>
          <w:lang w:val="en-US" w:eastAsia="zh-CN"/>
        </w:rPr>
        <w:t>在绿色食品苹果醋饮料生产过程中产生的不可再利用的物料</w:t>
      </w:r>
      <w:r>
        <w:rPr>
          <w:rFonts w:ascii="Times New Roman" w:hAnsi="Times New Roman" w:hint="eastAsia"/>
          <w:color w:val="000000" w:themeColor="text1"/>
        </w:rPr>
        <w:t>（如受污染的果汁原料、中间产品等）以及破损包材、清洁用品、破损工具、生产人员生活垃圾等废弃物，及时清理，分类收集，及时转运，资源化回收利用或无害化处理，并做好处理记录。</w:t>
      </w:r>
    </w:p>
    <w:p w:rsidR="00AD48DB" w:rsidRDefault="00235952" w:rsidP="00F50757">
      <w:pPr>
        <w:pStyle w:val="1"/>
      </w:pPr>
      <w:r>
        <w:rPr>
          <w:rFonts w:hint="eastAsia"/>
        </w:rPr>
        <w:lastRenderedPageBreak/>
        <w:t>11 生产档案管理</w:t>
      </w:r>
    </w:p>
    <w:p w:rsidR="00AD48DB" w:rsidRDefault="00235952" w:rsidP="00F50757">
      <w:pPr>
        <w:pStyle w:val="ad"/>
        <w:adjustRightInd w:val="0"/>
        <w:snapToGrid w:val="0"/>
        <w:ind w:firstLine="420"/>
        <w:rPr>
          <w:color w:val="000000" w:themeColor="text1"/>
          <w:lang w:val="en-US" w:eastAsia="zh-CN"/>
        </w:rPr>
      </w:pPr>
      <w:r>
        <w:rPr>
          <w:color w:val="000000" w:themeColor="text1"/>
          <w:lang w:val="en-US" w:eastAsia="zh-CN"/>
        </w:rPr>
        <w:t>应建立绿色食品苹果</w:t>
      </w:r>
      <w:proofErr w:type="gramStart"/>
      <w:r>
        <w:rPr>
          <w:color w:val="000000" w:themeColor="text1"/>
          <w:lang w:val="en-US" w:eastAsia="zh-CN"/>
        </w:rPr>
        <w:t>醋</w:t>
      </w:r>
      <w:proofErr w:type="gramEnd"/>
      <w:r>
        <w:rPr>
          <w:color w:val="000000" w:themeColor="text1"/>
          <w:lang w:val="en-US" w:eastAsia="zh-CN"/>
        </w:rPr>
        <w:t>饮料生产档案</w:t>
      </w:r>
      <w:r>
        <w:rPr>
          <w:rFonts w:hint="eastAsia"/>
          <w:color w:val="000000" w:themeColor="text1"/>
          <w:lang w:val="en-US" w:eastAsia="zh-CN"/>
        </w:rPr>
        <w:t>记录</w:t>
      </w:r>
      <w:r>
        <w:rPr>
          <w:color w:val="000000" w:themeColor="text1"/>
          <w:lang w:val="en-US" w:eastAsia="zh-CN"/>
        </w:rPr>
        <w:t>，</w:t>
      </w:r>
      <w:r>
        <w:rPr>
          <w:rFonts w:hint="eastAsia"/>
          <w:color w:val="000000" w:themeColor="text1"/>
          <w:lang w:val="en-US" w:eastAsia="zh-CN"/>
        </w:rPr>
        <w:t>覆盖</w:t>
      </w:r>
      <w:r>
        <w:rPr>
          <w:color w:val="000000" w:themeColor="text1"/>
          <w:lang w:val="en-US" w:eastAsia="zh-CN"/>
        </w:rPr>
        <w:t>采购、加工、</w:t>
      </w:r>
      <w:r>
        <w:rPr>
          <w:rFonts w:hint="eastAsia"/>
          <w:color w:val="000000" w:themeColor="text1"/>
          <w:lang w:val="en-US" w:eastAsia="zh-CN"/>
        </w:rPr>
        <w:t>储</w:t>
      </w:r>
      <w:r>
        <w:rPr>
          <w:color w:val="000000" w:themeColor="text1"/>
          <w:lang w:val="en-US" w:eastAsia="zh-CN"/>
        </w:rPr>
        <w:t>藏、检验、销售等环节，</w:t>
      </w:r>
      <w:r>
        <w:rPr>
          <w:rFonts w:hint="eastAsia"/>
          <w:color w:val="000000" w:themeColor="text1"/>
          <w:lang w:val="en-US" w:eastAsia="zh-CN"/>
        </w:rPr>
        <w:t>建立有效批号</w:t>
      </w:r>
      <w:r>
        <w:rPr>
          <w:color w:val="000000" w:themeColor="text1"/>
          <w:lang w:val="en-US" w:eastAsia="zh-CN"/>
        </w:rPr>
        <w:t>，实现全程质量追溯管理。所有记录应完整、真实、规范、字迹清楚。档案资料应保存3年以上，档案资料由专人保管。</w:t>
      </w:r>
    </w:p>
    <w:p w:rsidR="00AD48DB" w:rsidRDefault="00235952" w:rsidP="00F50757">
      <w:pPr>
        <w:pStyle w:val="ad"/>
        <w:adjustRightInd w:val="0"/>
        <w:snapToGrid w:val="0"/>
        <w:ind w:firstLineChars="0" w:firstLine="0"/>
        <w:contextualSpacing/>
        <w:rPr>
          <w:color w:val="000000" w:themeColor="text1"/>
        </w:rPr>
      </w:pPr>
      <w:r>
        <w:rPr>
          <w:noProof/>
          <w:color w:val="000000" w:themeColor="text1"/>
          <w:lang w:val="en-US" w:eastAsia="zh-CN" w:bidi="ar-SA"/>
        </w:rPr>
        <mc:AlternateContent>
          <mc:Choice Requires="wps">
            <w:drawing>
              <wp:anchor distT="0" distB="0" distL="114300" distR="114300" simplePos="0" relativeHeight="251661312" behindDoc="0" locked="0" layoutInCell="1" allowOverlap="1" wp14:anchorId="4D796A38" wp14:editId="45ECCCD9">
                <wp:simplePos x="0" y="0"/>
                <wp:positionH relativeFrom="column">
                  <wp:posOffset>1584597</wp:posOffset>
                </wp:positionH>
                <wp:positionV relativeFrom="paragraph">
                  <wp:posOffset>280942</wp:posOffset>
                </wp:positionV>
                <wp:extent cx="1800000" cy="0"/>
                <wp:effectExtent l="0" t="0" r="29210" b="19050"/>
                <wp:wrapNone/>
                <wp:docPr id="3" name="自选图形 26"/>
                <wp:cNvGraphicFramePr/>
                <a:graphic xmlns:a="http://schemas.openxmlformats.org/drawingml/2006/main">
                  <a:graphicData uri="http://schemas.microsoft.com/office/word/2010/wordprocessingShape">
                    <wps:wsp>
                      <wps:cNvCnPr/>
                      <wps:spPr>
                        <a:xfrm>
                          <a:off x="0" y="0"/>
                          <a:ext cx="1800000" cy="0"/>
                        </a:xfrm>
                        <a:prstGeom prst="straightConnector1">
                          <a:avLst/>
                        </a:prstGeom>
                        <a:ln w="12700"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w:pict>
              <v:shapetype w14:anchorId="53462763" id="_x0000_t32" coordsize="21600,21600" o:spt="32" o:oned="t" path="m,l21600,21600e" filled="f">
                <v:path arrowok="t" fillok="f" o:connecttype="none"/>
                <o:lock v:ext="edit" shapetype="t"/>
              </v:shapetype>
              <v:shape id="自选图形 26" o:spid="_x0000_s1026" type="#_x0000_t32" style="position:absolute;left:0;text-align:left;margin-left:124.75pt;margin-top:22.1pt;width:141.75pt;height:0;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" strokeweight="1pt"/>
            </w:pict>
          </mc:Fallback>
        </mc:AlternateContent>
      </w:r>
    </w:p>
    <w:sectPr w:rsidR="00AD48DB" w:rsidSect="00527077">
      <w:footerReference w:type="even" r:id="rId14"/>
      <w:footerReference w:type="default" r:id="rId15"/>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7D7" w:rsidRDefault="00BA57D7">
      <w:r>
        <w:separator/>
      </w:r>
    </w:p>
  </w:endnote>
  <w:endnote w:type="continuationSeparator" w:id="0">
    <w:p w:rsidR="00BA57D7" w:rsidRDefault="00BA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rsidR="00AD48DB" w:rsidRDefault="00235952">
        <w:pPr>
          <w:pStyle w:val="af0"/>
        </w:pPr>
        <w:r>
          <w:fldChar w:fldCharType="begin"/>
        </w:r>
        <w:r>
          <w:instrText>PAGE   \* MERGEFORMAT</w:instrText>
        </w:r>
        <w:r>
          <w:fldChar w:fldCharType="separate"/>
        </w:r>
        <w:r w:rsidR="00372816" w:rsidRPr="00372816">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8DB" w:rsidRDefault="00AD48DB">
    <w:pPr>
      <w:pStyle w:val="af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8335863"/>
    </w:sdtPr>
    <w:sdtEndPr/>
    <w:sdtContent>
      <w:p w:rsidR="00527077" w:rsidRDefault="00527077">
        <w:pPr>
          <w:pStyle w:val="af0"/>
        </w:pPr>
        <w:r>
          <w:fldChar w:fldCharType="begin"/>
        </w:r>
        <w:r>
          <w:instrText>PAGE   \* MERGEFORMAT</w:instrText>
        </w:r>
        <w:r>
          <w:fldChar w:fldCharType="separate"/>
        </w:r>
        <w:r w:rsidR="00372816" w:rsidRPr="00372816">
          <w:rPr>
            <w:noProof/>
            <w:lang w:val="zh-CN"/>
          </w:rP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0103894"/>
    </w:sdtPr>
    <w:sdtEndPr/>
    <w:sdtContent>
      <w:p w:rsidR="00527077" w:rsidRDefault="00527077">
        <w:pPr>
          <w:pStyle w:val="af0"/>
          <w:jc w:val="right"/>
        </w:pPr>
        <w:r>
          <w:fldChar w:fldCharType="begin"/>
        </w:r>
        <w:r>
          <w:instrText>PAGE   \* MERGEFORMAT</w:instrText>
        </w:r>
        <w:r>
          <w:fldChar w:fldCharType="separate"/>
        </w:r>
        <w:r w:rsidR="00372816" w:rsidRPr="00372816">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7D7" w:rsidRDefault="00BA57D7">
      <w:r>
        <w:separator/>
      </w:r>
    </w:p>
  </w:footnote>
  <w:footnote w:type="continuationSeparator" w:id="0">
    <w:p w:rsidR="00BA57D7" w:rsidRDefault="00BA5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8DB" w:rsidRDefault="00BA57D7">
    <w:pPr>
      <w:pStyle w:val="af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8DB" w:rsidRDefault="00BA57D7">
    <w:pPr>
      <w:pStyle w:val="af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8DB" w:rsidRDefault="00BA57D7">
    <w:pPr>
      <w:pStyle w:val="af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6260FA"/>
    <w:multiLevelType w:val="multilevel"/>
    <w:tmpl w:val="646260FA"/>
    <w:lvl w:ilvl="0">
      <w:start w:val="1"/>
      <w:numFmt w:val="decimal"/>
      <w:pStyle w:val="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3"/>
      <w:suff w:val="nothing"/>
      <w:lvlText w:val="%1%2.%3.%4　"/>
      <w:lvlJc w:val="left"/>
      <w:pPr>
        <w:ind w:left="1135" w:firstLine="0"/>
      </w:pPr>
      <w:rPr>
        <w:rFonts w:ascii="黑体" w:eastAsia="黑体" w:hint="eastAsia"/>
        <w:b w:val="0"/>
        <w:i w:val="0"/>
        <w:sz w:val="21"/>
      </w:rPr>
    </w:lvl>
    <w:lvl w:ilvl="4">
      <w:start w:val="1"/>
      <w:numFmt w:val="decimal"/>
      <w:pStyle w:val="a4"/>
      <w:suff w:val="nothing"/>
      <w:lvlText w:val="%1%2.%3.%4.%5　"/>
      <w:lvlJc w:val="left"/>
      <w:pPr>
        <w:ind w:left="142"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trike/>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237AD"/>
    <w:rsid w:val="00031958"/>
    <w:rsid w:val="00033B5D"/>
    <w:rsid w:val="00035D9D"/>
    <w:rsid w:val="00040EB1"/>
    <w:rsid w:val="00041C7E"/>
    <w:rsid w:val="00043ACC"/>
    <w:rsid w:val="00047677"/>
    <w:rsid w:val="00067404"/>
    <w:rsid w:val="00076A0E"/>
    <w:rsid w:val="00077082"/>
    <w:rsid w:val="000955B1"/>
    <w:rsid w:val="000A4782"/>
    <w:rsid w:val="000B7C3E"/>
    <w:rsid w:val="000C259C"/>
    <w:rsid w:val="000D19F5"/>
    <w:rsid w:val="000E387D"/>
    <w:rsid w:val="000E69E3"/>
    <w:rsid w:val="00104475"/>
    <w:rsid w:val="0010720B"/>
    <w:rsid w:val="0011228D"/>
    <w:rsid w:val="001146D9"/>
    <w:rsid w:val="001313F5"/>
    <w:rsid w:val="00147137"/>
    <w:rsid w:val="00165F5E"/>
    <w:rsid w:val="00167B8D"/>
    <w:rsid w:val="001A20AA"/>
    <w:rsid w:val="001A29FB"/>
    <w:rsid w:val="001B0CFA"/>
    <w:rsid w:val="001C552E"/>
    <w:rsid w:val="001E4D04"/>
    <w:rsid w:val="001E77B1"/>
    <w:rsid w:val="00204E3E"/>
    <w:rsid w:val="00233A0A"/>
    <w:rsid w:val="00235952"/>
    <w:rsid w:val="002460B4"/>
    <w:rsid w:val="002569AC"/>
    <w:rsid w:val="00257FBD"/>
    <w:rsid w:val="002763B9"/>
    <w:rsid w:val="00286E10"/>
    <w:rsid w:val="00291E19"/>
    <w:rsid w:val="00292DB0"/>
    <w:rsid w:val="00296C4D"/>
    <w:rsid w:val="002A2C56"/>
    <w:rsid w:val="002C1553"/>
    <w:rsid w:val="002D6273"/>
    <w:rsid w:val="002F53F1"/>
    <w:rsid w:val="0030414F"/>
    <w:rsid w:val="00311EFF"/>
    <w:rsid w:val="00313BD8"/>
    <w:rsid w:val="00323A21"/>
    <w:rsid w:val="003244DA"/>
    <w:rsid w:val="00332DE9"/>
    <w:rsid w:val="00341C3F"/>
    <w:rsid w:val="00372816"/>
    <w:rsid w:val="00373546"/>
    <w:rsid w:val="00382CB6"/>
    <w:rsid w:val="00384B9C"/>
    <w:rsid w:val="003A1F91"/>
    <w:rsid w:val="003B491C"/>
    <w:rsid w:val="003B5D99"/>
    <w:rsid w:val="003C5B73"/>
    <w:rsid w:val="003D4842"/>
    <w:rsid w:val="003E47F6"/>
    <w:rsid w:val="003E70F4"/>
    <w:rsid w:val="003F3435"/>
    <w:rsid w:val="00434840"/>
    <w:rsid w:val="004435BA"/>
    <w:rsid w:val="00446E4E"/>
    <w:rsid w:val="00451E5E"/>
    <w:rsid w:val="004A0BB9"/>
    <w:rsid w:val="004B4338"/>
    <w:rsid w:val="004D5D13"/>
    <w:rsid w:val="00502C4C"/>
    <w:rsid w:val="00506E72"/>
    <w:rsid w:val="00512A7E"/>
    <w:rsid w:val="005148C7"/>
    <w:rsid w:val="00517022"/>
    <w:rsid w:val="00520076"/>
    <w:rsid w:val="00527077"/>
    <w:rsid w:val="0053240E"/>
    <w:rsid w:val="00557BEF"/>
    <w:rsid w:val="0058113E"/>
    <w:rsid w:val="005847C8"/>
    <w:rsid w:val="00594F4B"/>
    <w:rsid w:val="005B1CD6"/>
    <w:rsid w:val="005B72AC"/>
    <w:rsid w:val="005C4D2E"/>
    <w:rsid w:val="0061324D"/>
    <w:rsid w:val="00625259"/>
    <w:rsid w:val="0064097F"/>
    <w:rsid w:val="00646A5D"/>
    <w:rsid w:val="006625E2"/>
    <w:rsid w:val="00662928"/>
    <w:rsid w:val="00687114"/>
    <w:rsid w:val="006A5897"/>
    <w:rsid w:val="006B7118"/>
    <w:rsid w:val="006C08B8"/>
    <w:rsid w:val="006D16C2"/>
    <w:rsid w:val="006D6854"/>
    <w:rsid w:val="00704D41"/>
    <w:rsid w:val="007055D7"/>
    <w:rsid w:val="00720209"/>
    <w:rsid w:val="00777B24"/>
    <w:rsid w:val="007827C9"/>
    <w:rsid w:val="0079328D"/>
    <w:rsid w:val="007967A4"/>
    <w:rsid w:val="007A76AB"/>
    <w:rsid w:val="007C5162"/>
    <w:rsid w:val="007C7985"/>
    <w:rsid w:val="007E0835"/>
    <w:rsid w:val="007E4E5F"/>
    <w:rsid w:val="007F719B"/>
    <w:rsid w:val="007F7510"/>
    <w:rsid w:val="00801B1D"/>
    <w:rsid w:val="00805201"/>
    <w:rsid w:val="00835D76"/>
    <w:rsid w:val="00840D6A"/>
    <w:rsid w:val="008414DD"/>
    <w:rsid w:val="00845391"/>
    <w:rsid w:val="00862811"/>
    <w:rsid w:val="00871BE8"/>
    <w:rsid w:val="008743E0"/>
    <w:rsid w:val="008876CA"/>
    <w:rsid w:val="0089591B"/>
    <w:rsid w:val="008A209B"/>
    <w:rsid w:val="008A2EFB"/>
    <w:rsid w:val="008A4AF7"/>
    <w:rsid w:val="008B103A"/>
    <w:rsid w:val="008B7A8D"/>
    <w:rsid w:val="008C17B2"/>
    <w:rsid w:val="008C2C21"/>
    <w:rsid w:val="008E48E9"/>
    <w:rsid w:val="008F2958"/>
    <w:rsid w:val="009220C2"/>
    <w:rsid w:val="0093366A"/>
    <w:rsid w:val="00933818"/>
    <w:rsid w:val="00950C25"/>
    <w:rsid w:val="00973CB6"/>
    <w:rsid w:val="009749CF"/>
    <w:rsid w:val="009A0D0C"/>
    <w:rsid w:val="009D1D43"/>
    <w:rsid w:val="009D4D92"/>
    <w:rsid w:val="009F27C1"/>
    <w:rsid w:val="00A012CD"/>
    <w:rsid w:val="00A1100A"/>
    <w:rsid w:val="00A27CE4"/>
    <w:rsid w:val="00A52AC3"/>
    <w:rsid w:val="00A63992"/>
    <w:rsid w:val="00A80087"/>
    <w:rsid w:val="00A82CDD"/>
    <w:rsid w:val="00A84920"/>
    <w:rsid w:val="00A93439"/>
    <w:rsid w:val="00A97F30"/>
    <w:rsid w:val="00AA2FD7"/>
    <w:rsid w:val="00AB3A9A"/>
    <w:rsid w:val="00AD48DB"/>
    <w:rsid w:val="00B057D6"/>
    <w:rsid w:val="00B117B5"/>
    <w:rsid w:val="00B24E39"/>
    <w:rsid w:val="00B5066B"/>
    <w:rsid w:val="00B5088E"/>
    <w:rsid w:val="00B6133C"/>
    <w:rsid w:val="00B62A3C"/>
    <w:rsid w:val="00B9502F"/>
    <w:rsid w:val="00BA57D7"/>
    <w:rsid w:val="00BB214B"/>
    <w:rsid w:val="00BD1604"/>
    <w:rsid w:val="00BD3D87"/>
    <w:rsid w:val="00BF4120"/>
    <w:rsid w:val="00BF75BA"/>
    <w:rsid w:val="00C00753"/>
    <w:rsid w:val="00C01252"/>
    <w:rsid w:val="00C1476E"/>
    <w:rsid w:val="00C30780"/>
    <w:rsid w:val="00C436C2"/>
    <w:rsid w:val="00C71163"/>
    <w:rsid w:val="00C7616D"/>
    <w:rsid w:val="00C7706B"/>
    <w:rsid w:val="00C96690"/>
    <w:rsid w:val="00CA1924"/>
    <w:rsid w:val="00CA7C39"/>
    <w:rsid w:val="00CB5CC2"/>
    <w:rsid w:val="00CD77CB"/>
    <w:rsid w:val="00CE1997"/>
    <w:rsid w:val="00CF38A4"/>
    <w:rsid w:val="00CF706F"/>
    <w:rsid w:val="00D10710"/>
    <w:rsid w:val="00D41136"/>
    <w:rsid w:val="00D71F58"/>
    <w:rsid w:val="00D771F8"/>
    <w:rsid w:val="00DB6495"/>
    <w:rsid w:val="00DD7DFD"/>
    <w:rsid w:val="00DE1EF9"/>
    <w:rsid w:val="00DF55F5"/>
    <w:rsid w:val="00DF7D88"/>
    <w:rsid w:val="00E16D7D"/>
    <w:rsid w:val="00E20CF3"/>
    <w:rsid w:val="00E21EFD"/>
    <w:rsid w:val="00E22906"/>
    <w:rsid w:val="00E25A4F"/>
    <w:rsid w:val="00E33405"/>
    <w:rsid w:val="00E6284A"/>
    <w:rsid w:val="00E658AE"/>
    <w:rsid w:val="00EA1BA7"/>
    <w:rsid w:val="00EB142F"/>
    <w:rsid w:val="00EB68D0"/>
    <w:rsid w:val="00EC2ACA"/>
    <w:rsid w:val="00EC3051"/>
    <w:rsid w:val="00EE7B10"/>
    <w:rsid w:val="00EF49D2"/>
    <w:rsid w:val="00F16B96"/>
    <w:rsid w:val="00F21742"/>
    <w:rsid w:val="00F50757"/>
    <w:rsid w:val="00F8706B"/>
    <w:rsid w:val="00FB4434"/>
    <w:rsid w:val="00FD6B45"/>
    <w:rsid w:val="00FF4B22"/>
    <w:rsid w:val="01120B68"/>
    <w:rsid w:val="011C24A7"/>
    <w:rsid w:val="01263D97"/>
    <w:rsid w:val="012B6978"/>
    <w:rsid w:val="01396E1E"/>
    <w:rsid w:val="01413A09"/>
    <w:rsid w:val="0147778C"/>
    <w:rsid w:val="01860781"/>
    <w:rsid w:val="01884C50"/>
    <w:rsid w:val="019D55FE"/>
    <w:rsid w:val="01AC209A"/>
    <w:rsid w:val="01BF5575"/>
    <w:rsid w:val="01C34939"/>
    <w:rsid w:val="01C77396"/>
    <w:rsid w:val="01F74790"/>
    <w:rsid w:val="02184C85"/>
    <w:rsid w:val="021F6ED0"/>
    <w:rsid w:val="02217FDE"/>
    <w:rsid w:val="023136D3"/>
    <w:rsid w:val="023F1A9A"/>
    <w:rsid w:val="02427F54"/>
    <w:rsid w:val="026F329F"/>
    <w:rsid w:val="02A429BD"/>
    <w:rsid w:val="02B94E76"/>
    <w:rsid w:val="02CB7F49"/>
    <w:rsid w:val="02E2057E"/>
    <w:rsid w:val="033124A2"/>
    <w:rsid w:val="033261E8"/>
    <w:rsid w:val="036855D0"/>
    <w:rsid w:val="037E4FDB"/>
    <w:rsid w:val="03D26FD0"/>
    <w:rsid w:val="04115E30"/>
    <w:rsid w:val="043E0CE5"/>
    <w:rsid w:val="044E3A27"/>
    <w:rsid w:val="047343F5"/>
    <w:rsid w:val="04A3117E"/>
    <w:rsid w:val="04A9010B"/>
    <w:rsid w:val="04D15F5F"/>
    <w:rsid w:val="04E612D9"/>
    <w:rsid w:val="04F85848"/>
    <w:rsid w:val="05117CBC"/>
    <w:rsid w:val="05440007"/>
    <w:rsid w:val="05726DA2"/>
    <w:rsid w:val="05774A26"/>
    <w:rsid w:val="057A17B3"/>
    <w:rsid w:val="05AD53E6"/>
    <w:rsid w:val="05B73279"/>
    <w:rsid w:val="05ED4BE4"/>
    <w:rsid w:val="05F80A86"/>
    <w:rsid w:val="060A6FDB"/>
    <w:rsid w:val="0616772D"/>
    <w:rsid w:val="0619721E"/>
    <w:rsid w:val="061E1235"/>
    <w:rsid w:val="06452160"/>
    <w:rsid w:val="06540256"/>
    <w:rsid w:val="065B03BA"/>
    <w:rsid w:val="0672183D"/>
    <w:rsid w:val="06AE7966"/>
    <w:rsid w:val="06B575FC"/>
    <w:rsid w:val="070E2AFA"/>
    <w:rsid w:val="071F0864"/>
    <w:rsid w:val="07320597"/>
    <w:rsid w:val="07351213"/>
    <w:rsid w:val="073A744C"/>
    <w:rsid w:val="074E0B1D"/>
    <w:rsid w:val="074F1149"/>
    <w:rsid w:val="075E311E"/>
    <w:rsid w:val="0762758E"/>
    <w:rsid w:val="076867E2"/>
    <w:rsid w:val="077010BF"/>
    <w:rsid w:val="07836821"/>
    <w:rsid w:val="07A56FBB"/>
    <w:rsid w:val="07B05D4C"/>
    <w:rsid w:val="07BE7258"/>
    <w:rsid w:val="07BF34AC"/>
    <w:rsid w:val="07D973F7"/>
    <w:rsid w:val="07E07FF3"/>
    <w:rsid w:val="07E221D6"/>
    <w:rsid w:val="08094350"/>
    <w:rsid w:val="080A2B5E"/>
    <w:rsid w:val="08222A9C"/>
    <w:rsid w:val="0831084F"/>
    <w:rsid w:val="084722A3"/>
    <w:rsid w:val="084A5454"/>
    <w:rsid w:val="08517143"/>
    <w:rsid w:val="08574EAE"/>
    <w:rsid w:val="08716E9D"/>
    <w:rsid w:val="08A329C5"/>
    <w:rsid w:val="08B05E10"/>
    <w:rsid w:val="08B34D18"/>
    <w:rsid w:val="08B35564"/>
    <w:rsid w:val="08D37B58"/>
    <w:rsid w:val="08DE72B8"/>
    <w:rsid w:val="090E038A"/>
    <w:rsid w:val="091D6246"/>
    <w:rsid w:val="094708FC"/>
    <w:rsid w:val="094B5940"/>
    <w:rsid w:val="094F14B0"/>
    <w:rsid w:val="09604A81"/>
    <w:rsid w:val="096A255E"/>
    <w:rsid w:val="09931095"/>
    <w:rsid w:val="099A0B38"/>
    <w:rsid w:val="099B3473"/>
    <w:rsid w:val="09A03EDE"/>
    <w:rsid w:val="09D02323"/>
    <w:rsid w:val="09D273BB"/>
    <w:rsid w:val="09E10052"/>
    <w:rsid w:val="0A092BFE"/>
    <w:rsid w:val="0A1246B0"/>
    <w:rsid w:val="0A3E6D37"/>
    <w:rsid w:val="0A456833"/>
    <w:rsid w:val="0A4D2F86"/>
    <w:rsid w:val="0A7B2249"/>
    <w:rsid w:val="0A911A78"/>
    <w:rsid w:val="0AAB259E"/>
    <w:rsid w:val="0AC214AB"/>
    <w:rsid w:val="0ACB31DC"/>
    <w:rsid w:val="0AE401AC"/>
    <w:rsid w:val="0B022B3D"/>
    <w:rsid w:val="0B0D3907"/>
    <w:rsid w:val="0B1010A4"/>
    <w:rsid w:val="0B11050A"/>
    <w:rsid w:val="0B2211D7"/>
    <w:rsid w:val="0B236998"/>
    <w:rsid w:val="0B4A13AC"/>
    <w:rsid w:val="0B557982"/>
    <w:rsid w:val="0B732DC0"/>
    <w:rsid w:val="0B796588"/>
    <w:rsid w:val="0B7F3B84"/>
    <w:rsid w:val="0B993ADD"/>
    <w:rsid w:val="0B9B448C"/>
    <w:rsid w:val="0BC57CA4"/>
    <w:rsid w:val="0BD1365B"/>
    <w:rsid w:val="0BD649F9"/>
    <w:rsid w:val="0BE42927"/>
    <w:rsid w:val="0BF7697D"/>
    <w:rsid w:val="0C090835"/>
    <w:rsid w:val="0C364685"/>
    <w:rsid w:val="0C39666D"/>
    <w:rsid w:val="0C3D0AAD"/>
    <w:rsid w:val="0C3E5A09"/>
    <w:rsid w:val="0C891956"/>
    <w:rsid w:val="0C8A49D1"/>
    <w:rsid w:val="0CA02447"/>
    <w:rsid w:val="0CA17CB5"/>
    <w:rsid w:val="0CAB27A8"/>
    <w:rsid w:val="0CB0295D"/>
    <w:rsid w:val="0CD2077C"/>
    <w:rsid w:val="0CD2630D"/>
    <w:rsid w:val="0CE32759"/>
    <w:rsid w:val="0D197B03"/>
    <w:rsid w:val="0D5F7C0C"/>
    <w:rsid w:val="0DA55B77"/>
    <w:rsid w:val="0DBC0BBA"/>
    <w:rsid w:val="0DBC6E0C"/>
    <w:rsid w:val="0DFC27BA"/>
    <w:rsid w:val="0E0A00D4"/>
    <w:rsid w:val="0E320DF5"/>
    <w:rsid w:val="0E435882"/>
    <w:rsid w:val="0E4806A0"/>
    <w:rsid w:val="0E4B4607"/>
    <w:rsid w:val="0E4F1A2E"/>
    <w:rsid w:val="0E611762"/>
    <w:rsid w:val="0E6F1130"/>
    <w:rsid w:val="0E811F06"/>
    <w:rsid w:val="0E99714E"/>
    <w:rsid w:val="0EA00423"/>
    <w:rsid w:val="0EAE2689"/>
    <w:rsid w:val="0EC56195"/>
    <w:rsid w:val="0ED62150"/>
    <w:rsid w:val="0F0772F5"/>
    <w:rsid w:val="0F2033CB"/>
    <w:rsid w:val="0F29520D"/>
    <w:rsid w:val="0F337DA7"/>
    <w:rsid w:val="0F50207D"/>
    <w:rsid w:val="0F583E12"/>
    <w:rsid w:val="0F9D2914"/>
    <w:rsid w:val="0FA72AAE"/>
    <w:rsid w:val="0FAD508A"/>
    <w:rsid w:val="0FB30E6B"/>
    <w:rsid w:val="0FC41FA8"/>
    <w:rsid w:val="0FC95811"/>
    <w:rsid w:val="0FDA17CC"/>
    <w:rsid w:val="0FE15849"/>
    <w:rsid w:val="0FF21D13"/>
    <w:rsid w:val="100D7387"/>
    <w:rsid w:val="101A2510"/>
    <w:rsid w:val="101B70FA"/>
    <w:rsid w:val="101F18D4"/>
    <w:rsid w:val="102B612C"/>
    <w:rsid w:val="103939DF"/>
    <w:rsid w:val="106C5A2D"/>
    <w:rsid w:val="106F2FF5"/>
    <w:rsid w:val="10AA0EBA"/>
    <w:rsid w:val="10B65D95"/>
    <w:rsid w:val="10C905BF"/>
    <w:rsid w:val="10CD1330"/>
    <w:rsid w:val="10EA13B2"/>
    <w:rsid w:val="10EF321A"/>
    <w:rsid w:val="10F554CF"/>
    <w:rsid w:val="11005262"/>
    <w:rsid w:val="1105528C"/>
    <w:rsid w:val="110C52FC"/>
    <w:rsid w:val="114212A4"/>
    <w:rsid w:val="11445FD1"/>
    <w:rsid w:val="114C04A7"/>
    <w:rsid w:val="115A1BA0"/>
    <w:rsid w:val="115E01DA"/>
    <w:rsid w:val="11676A39"/>
    <w:rsid w:val="11A073BA"/>
    <w:rsid w:val="11AC6C64"/>
    <w:rsid w:val="122D55E8"/>
    <w:rsid w:val="12307EE0"/>
    <w:rsid w:val="123530DF"/>
    <w:rsid w:val="124B4C03"/>
    <w:rsid w:val="12591D54"/>
    <w:rsid w:val="125F420A"/>
    <w:rsid w:val="126A57C6"/>
    <w:rsid w:val="126E74D4"/>
    <w:rsid w:val="126F5FCA"/>
    <w:rsid w:val="128679E9"/>
    <w:rsid w:val="128861C6"/>
    <w:rsid w:val="12923A21"/>
    <w:rsid w:val="12CF75E2"/>
    <w:rsid w:val="12D270D2"/>
    <w:rsid w:val="12DC5426"/>
    <w:rsid w:val="12E97239"/>
    <w:rsid w:val="12FD1CBA"/>
    <w:rsid w:val="130C5FE0"/>
    <w:rsid w:val="13117688"/>
    <w:rsid w:val="13245632"/>
    <w:rsid w:val="132A4818"/>
    <w:rsid w:val="135A15CB"/>
    <w:rsid w:val="1360648C"/>
    <w:rsid w:val="13743CE5"/>
    <w:rsid w:val="13777E5B"/>
    <w:rsid w:val="13D87700"/>
    <w:rsid w:val="13D87D17"/>
    <w:rsid w:val="13E1761B"/>
    <w:rsid w:val="13F56BD4"/>
    <w:rsid w:val="13F943EC"/>
    <w:rsid w:val="14107BE5"/>
    <w:rsid w:val="14120EC2"/>
    <w:rsid w:val="142F4067"/>
    <w:rsid w:val="14867230"/>
    <w:rsid w:val="149C56E1"/>
    <w:rsid w:val="149D77FF"/>
    <w:rsid w:val="14FB2910"/>
    <w:rsid w:val="14FC3F92"/>
    <w:rsid w:val="150351CA"/>
    <w:rsid w:val="15133973"/>
    <w:rsid w:val="15213D67"/>
    <w:rsid w:val="15323E58"/>
    <w:rsid w:val="15371498"/>
    <w:rsid w:val="155C116E"/>
    <w:rsid w:val="156B3D0C"/>
    <w:rsid w:val="15761F97"/>
    <w:rsid w:val="157D2288"/>
    <w:rsid w:val="15806971"/>
    <w:rsid w:val="15810E9F"/>
    <w:rsid w:val="158C17BA"/>
    <w:rsid w:val="158D21CF"/>
    <w:rsid w:val="159B59F1"/>
    <w:rsid w:val="15B667B5"/>
    <w:rsid w:val="15D92DDA"/>
    <w:rsid w:val="15DF3716"/>
    <w:rsid w:val="15E73671"/>
    <w:rsid w:val="15F85025"/>
    <w:rsid w:val="161377E5"/>
    <w:rsid w:val="162375FD"/>
    <w:rsid w:val="16297F7A"/>
    <w:rsid w:val="1634517A"/>
    <w:rsid w:val="163A2FC4"/>
    <w:rsid w:val="163C2DF7"/>
    <w:rsid w:val="16590DEB"/>
    <w:rsid w:val="16740386"/>
    <w:rsid w:val="16923B1C"/>
    <w:rsid w:val="16B73991"/>
    <w:rsid w:val="16EB095E"/>
    <w:rsid w:val="16F17649"/>
    <w:rsid w:val="16F86DEF"/>
    <w:rsid w:val="16FB1DE2"/>
    <w:rsid w:val="17160861"/>
    <w:rsid w:val="171B2DF6"/>
    <w:rsid w:val="171C1145"/>
    <w:rsid w:val="1735378C"/>
    <w:rsid w:val="175767C5"/>
    <w:rsid w:val="176D19BE"/>
    <w:rsid w:val="17785590"/>
    <w:rsid w:val="178C4794"/>
    <w:rsid w:val="17996410"/>
    <w:rsid w:val="17A07680"/>
    <w:rsid w:val="17A252C5"/>
    <w:rsid w:val="17A32DEB"/>
    <w:rsid w:val="17B076D6"/>
    <w:rsid w:val="17B16E58"/>
    <w:rsid w:val="17FB2C27"/>
    <w:rsid w:val="18176606"/>
    <w:rsid w:val="182B350C"/>
    <w:rsid w:val="18574301"/>
    <w:rsid w:val="18693AFA"/>
    <w:rsid w:val="18775D7C"/>
    <w:rsid w:val="18954AB5"/>
    <w:rsid w:val="18A6526A"/>
    <w:rsid w:val="18AE458F"/>
    <w:rsid w:val="18B82E0C"/>
    <w:rsid w:val="18D41222"/>
    <w:rsid w:val="18D82CA2"/>
    <w:rsid w:val="190026CA"/>
    <w:rsid w:val="19186CE0"/>
    <w:rsid w:val="194C7557"/>
    <w:rsid w:val="19792055"/>
    <w:rsid w:val="19C257AA"/>
    <w:rsid w:val="19DC6D6C"/>
    <w:rsid w:val="19DF6EE4"/>
    <w:rsid w:val="1A4A4345"/>
    <w:rsid w:val="1A550572"/>
    <w:rsid w:val="1A5560EA"/>
    <w:rsid w:val="1A6954DC"/>
    <w:rsid w:val="1A703D30"/>
    <w:rsid w:val="1A814D56"/>
    <w:rsid w:val="1A866275"/>
    <w:rsid w:val="1A9332F2"/>
    <w:rsid w:val="1A9B5FFB"/>
    <w:rsid w:val="1AA447DC"/>
    <w:rsid w:val="1AB50AC2"/>
    <w:rsid w:val="1ABA0D4E"/>
    <w:rsid w:val="1ACD773F"/>
    <w:rsid w:val="1AEB0D31"/>
    <w:rsid w:val="1AEC24F5"/>
    <w:rsid w:val="1AF06347"/>
    <w:rsid w:val="1B0A50CB"/>
    <w:rsid w:val="1B0C122A"/>
    <w:rsid w:val="1B136828"/>
    <w:rsid w:val="1B290E35"/>
    <w:rsid w:val="1B2E5BD4"/>
    <w:rsid w:val="1B471BB5"/>
    <w:rsid w:val="1B725ABE"/>
    <w:rsid w:val="1B7C5E2D"/>
    <w:rsid w:val="1B813443"/>
    <w:rsid w:val="1B943177"/>
    <w:rsid w:val="1B965141"/>
    <w:rsid w:val="1B9E2D40"/>
    <w:rsid w:val="1BCA7428"/>
    <w:rsid w:val="1BD530E9"/>
    <w:rsid w:val="1BDE679F"/>
    <w:rsid w:val="1C011F24"/>
    <w:rsid w:val="1C132602"/>
    <w:rsid w:val="1C2A22C1"/>
    <w:rsid w:val="1C3E1269"/>
    <w:rsid w:val="1C412098"/>
    <w:rsid w:val="1C52479B"/>
    <w:rsid w:val="1C536B8E"/>
    <w:rsid w:val="1C885BE4"/>
    <w:rsid w:val="1C911877"/>
    <w:rsid w:val="1CB61BFA"/>
    <w:rsid w:val="1CC84A13"/>
    <w:rsid w:val="1CD658A0"/>
    <w:rsid w:val="1CDA3E16"/>
    <w:rsid w:val="1CFF90AB"/>
    <w:rsid w:val="1D005A56"/>
    <w:rsid w:val="1D0E0D07"/>
    <w:rsid w:val="1D145010"/>
    <w:rsid w:val="1D1619D0"/>
    <w:rsid w:val="1D592B2E"/>
    <w:rsid w:val="1D5D1F84"/>
    <w:rsid w:val="1D864D41"/>
    <w:rsid w:val="1D9E7C1B"/>
    <w:rsid w:val="1DA05D09"/>
    <w:rsid w:val="1DAB3C10"/>
    <w:rsid w:val="1DBE272D"/>
    <w:rsid w:val="1DC32CF9"/>
    <w:rsid w:val="1DC75A85"/>
    <w:rsid w:val="1DF4614E"/>
    <w:rsid w:val="1DF47A45"/>
    <w:rsid w:val="1E483686"/>
    <w:rsid w:val="1E5540F1"/>
    <w:rsid w:val="1E5E479D"/>
    <w:rsid w:val="1E6C03DB"/>
    <w:rsid w:val="1E6E5F01"/>
    <w:rsid w:val="1E8855A7"/>
    <w:rsid w:val="1E9168B0"/>
    <w:rsid w:val="1ED815E3"/>
    <w:rsid w:val="1EDB44F6"/>
    <w:rsid w:val="1EDD4E87"/>
    <w:rsid w:val="1EF108E0"/>
    <w:rsid w:val="1F380BB6"/>
    <w:rsid w:val="1F4B7FF0"/>
    <w:rsid w:val="1F4D1FBA"/>
    <w:rsid w:val="1F4E5D32"/>
    <w:rsid w:val="1F5940DF"/>
    <w:rsid w:val="1F656B6D"/>
    <w:rsid w:val="1F737547"/>
    <w:rsid w:val="1F884DA0"/>
    <w:rsid w:val="1F975EE2"/>
    <w:rsid w:val="1F9D0FFF"/>
    <w:rsid w:val="1FAA30E0"/>
    <w:rsid w:val="1FB8E997"/>
    <w:rsid w:val="1FBC6F31"/>
    <w:rsid w:val="1FCC193C"/>
    <w:rsid w:val="1FD471B7"/>
    <w:rsid w:val="1FE518D2"/>
    <w:rsid w:val="1FEB6535"/>
    <w:rsid w:val="1FF44564"/>
    <w:rsid w:val="1FFBFAB5"/>
    <w:rsid w:val="20044471"/>
    <w:rsid w:val="20252844"/>
    <w:rsid w:val="202D28EF"/>
    <w:rsid w:val="203E7B55"/>
    <w:rsid w:val="2058341C"/>
    <w:rsid w:val="206C21C9"/>
    <w:rsid w:val="20713A86"/>
    <w:rsid w:val="20784E15"/>
    <w:rsid w:val="20860B9A"/>
    <w:rsid w:val="20B41BC5"/>
    <w:rsid w:val="20B71BBA"/>
    <w:rsid w:val="20BC2B2A"/>
    <w:rsid w:val="20DE28DC"/>
    <w:rsid w:val="210E1065"/>
    <w:rsid w:val="211C60E8"/>
    <w:rsid w:val="21307E2A"/>
    <w:rsid w:val="21464F13"/>
    <w:rsid w:val="21476E70"/>
    <w:rsid w:val="214B1F19"/>
    <w:rsid w:val="215E2917"/>
    <w:rsid w:val="215F787C"/>
    <w:rsid w:val="218C5EF2"/>
    <w:rsid w:val="218E520F"/>
    <w:rsid w:val="219D22ED"/>
    <w:rsid w:val="21B46321"/>
    <w:rsid w:val="21D4600C"/>
    <w:rsid w:val="21E22A68"/>
    <w:rsid w:val="220C26EE"/>
    <w:rsid w:val="22241910"/>
    <w:rsid w:val="22A75E85"/>
    <w:rsid w:val="22B67E76"/>
    <w:rsid w:val="22C67C50"/>
    <w:rsid w:val="22C750A4"/>
    <w:rsid w:val="22CC46C2"/>
    <w:rsid w:val="22EE13BE"/>
    <w:rsid w:val="231D6147"/>
    <w:rsid w:val="23496F3C"/>
    <w:rsid w:val="238D51EB"/>
    <w:rsid w:val="23971A56"/>
    <w:rsid w:val="239861F8"/>
    <w:rsid w:val="23A10746"/>
    <w:rsid w:val="23D42FFF"/>
    <w:rsid w:val="24193875"/>
    <w:rsid w:val="24300CFC"/>
    <w:rsid w:val="243A23DC"/>
    <w:rsid w:val="244B2840"/>
    <w:rsid w:val="244F2331"/>
    <w:rsid w:val="24592D24"/>
    <w:rsid w:val="24824056"/>
    <w:rsid w:val="248F70A7"/>
    <w:rsid w:val="24D2239F"/>
    <w:rsid w:val="24EE5D8A"/>
    <w:rsid w:val="24FB4266"/>
    <w:rsid w:val="250255F5"/>
    <w:rsid w:val="253E3CB8"/>
    <w:rsid w:val="253F5DD1"/>
    <w:rsid w:val="25466E0B"/>
    <w:rsid w:val="255105C8"/>
    <w:rsid w:val="258D731D"/>
    <w:rsid w:val="259C5CD4"/>
    <w:rsid w:val="25C46CAC"/>
    <w:rsid w:val="25D67394"/>
    <w:rsid w:val="26013AFE"/>
    <w:rsid w:val="2601765A"/>
    <w:rsid w:val="2609650F"/>
    <w:rsid w:val="2617300F"/>
    <w:rsid w:val="262670C1"/>
    <w:rsid w:val="2629095F"/>
    <w:rsid w:val="262C44C0"/>
    <w:rsid w:val="263611A3"/>
    <w:rsid w:val="26396DF4"/>
    <w:rsid w:val="26515E75"/>
    <w:rsid w:val="265436F0"/>
    <w:rsid w:val="265C3FCD"/>
    <w:rsid w:val="266737F3"/>
    <w:rsid w:val="268564DD"/>
    <w:rsid w:val="26B55938"/>
    <w:rsid w:val="26C67061"/>
    <w:rsid w:val="26F23447"/>
    <w:rsid w:val="27066B12"/>
    <w:rsid w:val="270F6A02"/>
    <w:rsid w:val="272C3C79"/>
    <w:rsid w:val="273101FE"/>
    <w:rsid w:val="27350010"/>
    <w:rsid w:val="273D46C2"/>
    <w:rsid w:val="273E66C4"/>
    <w:rsid w:val="2748088B"/>
    <w:rsid w:val="27527B90"/>
    <w:rsid w:val="27684E62"/>
    <w:rsid w:val="27694D79"/>
    <w:rsid w:val="276C31F9"/>
    <w:rsid w:val="277C19DF"/>
    <w:rsid w:val="278156A2"/>
    <w:rsid w:val="27933DA4"/>
    <w:rsid w:val="279A12F2"/>
    <w:rsid w:val="27AC4A0B"/>
    <w:rsid w:val="27AE3812"/>
    <w:rsid w:val="27C53F44"/>
    <w:rsid w:val="27D41894"/>
    <w:rsid w:val="280523BA"/>
    <w:rsid w:val="28250A34"/>
    <w:rsid w:val="282C44CE"/>
    <w:rsid w:val="28486A6A"/>
    <w:rsid w:val="286B0397"/>
    <w:rsid w:val="287555CB"/>
    <w:rsid w:val="28BA1D43"/>
    <w:rsid w:val="28BF78A4"/>
    <w:rsid w:val="28C11BA6"/>
    <w:rsid w:val="28C918C2"/>
    <w:rsid w:val="28CF7134"/>
    <w:rsid w:val="28D252DE"/>
    <w:rsid w:val="28E806EC"/>
    <w:rsid w:val="290348E6"/>
    <w:rsid w:val="291C0EFD"/>
    <w:rsid w:val="29332221"/>
    <w:rsid w:val="294837F2"/>
    <w:rsid w:val="29581C87"/>
    <w:rsid w:val="29583A35"/>
    <w:rsid w:val="295B52D4"/>
    <w:rsid w:val="296F5ECE"/>
    <w:rsid w:val="298906F6"/>
    <w:rsid w:val="29A90A6A"/>
    <w:rsid w:val="29AB6A15"/>
    <w:rsid w:val="29B52FEF"/>
    <w:rsid w:val="29DA269C"/>
    <w:rsid w:val="29DB4666"/>
    <w:rsid w:val="29FA61A8"/>
    <w:rsid w:val="2A0D0CC4"/>
    <w:rsid w:val="2A1D07DB"/>
    <w:rsid w:val="2A404784"/>
    <w:rsid w:val="2A446712"/>
    <w:rsid w:val="2A5A16E8"/>
    <w:rsid w:val="2A5C5F98"/>
    <w:rsid w:val="2A69432B"/>
    <w:rsid w:val="2A6F6B07"/>
    <w:rsid w:val="2A7B0F0B"/>
    <w:rsid w:val="2A957BAE"/>
    <w:rsid w:val="2AA335C0"/>
    <w:rsid w:val="2AA809EC"/>
    <w:rsid w:val="2AB444AC"/>
    <w:rsid w:val="2AC24E73"/>
    <w:rsid w:val="2AC265DD"/>
    <w:rsid w:val="2ACB48CA"/>
    <w:rsid w:val="2AE13CBF"/>
    <w:rsid w:val="2AE65071"/>
    <w:rsid w:val="2AF20CC9"/>
    <w:rsid w:val="2AFB7DE4"/>
    <w:rsid w:val="2B1A3479"/>
    <w:rsid w:val="2B2C563F"/>
    <w:rsid w:val="2B307E2E"/>
    <w:rsid w:val="2B395C12"/>
    <w:rsid w:val="2B6D7540"/>
    <w:rsid w:val="2B711D63"/>
    <w:rsid w:val="2B751D17"/>
    <w:rsid w:val="2BA46C8D"/>
    <w:rsid w:val="2BA7192E"/>
    <w:rsid w:val="2BBF42A0"/>
    <w:rsid w:val="2BD6256F"/>
    <w:rsid w:val="2BFA770A"/>
    <w:rsid w:val="2C3246A8"/>
    <w:rsid w:val="2C4B7881"/>
    <w:rsid w:val="2C524076"/>
    <w:rsid w:val="2C643313"/>
    <w:rsid w:val="2C8965FC"/>
    <w:rsid w:val="2C947BAC"/>
    <w:rsid w:val="2C9D372F"/>
    <w:rsid w:val="2CA01222"/>
    <w:rsid w:val="2CC64558"/>
    <w:rsid w:val="2CE53FC4"/>
    <w:rsid w:val="2D1800CC"/>
    <w:rsid w:val="2D3E1194"/>
    <w:rsid w:val="2D3E1EA2"/>
    <w:rsid w:val="2D4720A5"/>
    <w:rsid w:val="2D4F3935"/>
    <w:rsid w:val="2D69645C"/>
    <w:rsid w:val="2D81695A"/>
    <w:rsid w:val="2D870D8D"/>
    <w:rsid w:val="2D915768"/>
    <w:rsid w:val="2DC30208"/>
    <w:rsid w:val="2DDE64D3"/>
    <w:rsid w:val="2DE01460"/>
    <w:rsid w:val="2DFC2543"/>
    <w:rsid w:val="2E133058"/>
    <w:rsid w:val="2E1E4B22"/>
    <w:rsid w:val="2E30077C"/>
    <w:rsid w:val="2E8D4E60"/>
    <w:rsid w:val="2E976B29"/>
    <w:rsid w:val="2EA23AD9"/>
    <w:rsid w:val="2EA72D69"/>
    <w:rsid w:val="2EA92DB5"/>
    <w:rsid w:val="2ECB483D"/>
    <w:rsid w:val="2EEA6A77"/>
    <w:rsid w:val="2EFB7285"/>
    <w:rsid w:val="2F012479"/>
    <w:rsid w:val="2F106696"/>
    <w:rsid w:val="2F23329C"/>
    <w:rsid w:val="2F4862FA"/>
    <w:rsid w:val="2F4D3910"/>
    <w:rsid w:val="2F5729E1"/>
    <w:rsid w:val="2F754C15"/>
    <w:rsid w:val="2F7875E2"/>
    <w:rsid w:val="2F837332"/>
    <w:rsid w:val="2F837375"/>
    <w:rsid w:val="2F9E5F1A"/>
    <w:rsid w:val="2FB460C9"/>
    <w:rsid w:val="2FBA6BC7"/>
    <w:rsid w:val="2FBB62E6"/>
    <w:rsid w:val="2FCED889"/>
    <w:rsid w:val="2FD25C23"/>
    <w:rsid w:val="2FD416E5"/>
    <w:rsid w:val="2FF26266"/>
    <w:rsid w:val="30226512"/>
    <w:rsid w:val="3024798A"/>
    <w:rsid w:val="304B42F4"/>
    <w:rsid w:val="30670A02"/>
    <w:rsid w:val="30992C94"/>
    <w:rsid w:val="309B58B4"/>
    <w:rsid w:val="30A73AA0"/>
    <w:rsid w:val="30B419E4"/>
    <w:rsid w:val="30B96A3C"/>
    <w:rsid w:val="30C73654"/>
    <w:rsid w:val="30DD0CC4"/>
    <w:rsid w:val="30FA3624"/>
    <w:rsid w:val="310C72EA"/>
    <w:rsid w:val="31125622"/>
    <w:rsid w:val="312A215B"/>
    <w:rsid w:val="31480833"/>
    <w:rsid w:val="315F107F"/>
    <w:rsid w:val="31656F2B"/>
    <w:rsid w:val="316D029A"/>
    <w:rsid w:val="31701EBE"/>
    <w:rsid w:val="317C264A"/>
    <w:rsid w:val="319F15BF"/>
    <w:rsid w:val="31A1399E"/>
    <w:rsid w:val="31B153DD"/>
    <w:rsid w:val="31B934DF"/>
    <w:rsid w:val="31F35F86"/>
    <w:rsid w:val="31F721DE"/>
    <w:rsid w:val="322748ED"/>
    <w:rsid w:val="322B2AAE"/>
    <w:rsid w:val="323533CA"/>
    <w:rsid w:val="32382656"/>
    <w:rsid w:val="327F3227"/>
    <w:rsid w:val="3286222A"/>
    <w:rsid w:val="328E79CC"/>
    <w:rsid w:val="32943604"/>
    <w:rsid w:val="32992332"/>
    <w:rsid w:val="32A431B5"/>
    <w:rsid w:val="32A5095E"/>
    <w:rsid w:val="32E1588D"/>
    <w:rsid w:val="32E618D5"/>
    <w:rsid w:val="3307027A"/>
    <w:rsid w:val="332B21BB"/>
    <w:rsid w:val="333C5D80"/>
    <w:rsid w:val="33492641"/>
    <w:rsid w:val="33512728"/>
    <w:rsid w:val="338278FA"/>
    <w:rsid w:val="33921DC7"/>
    <w:rsid w:val="33A0223D"/>
    <w:rsid w:val="33A1205F"/>
    <w:rsid w:val="33CA5CB9"/>
    <w:rsid w:val="33E64FF8"/>
    <w:rsid w:val="34082E63"/>
    <w:rsid w:val="341F322F"/>
    <w:rsid w:val="34272281"/>
    <w:rsid w:val="34360E17"/>
    <w:rsid w:val="34367D81"/>
    <w:rsid w:val="34480B4A"/>
    <w:rsid w:val="346351E1"/>
    <w:rsid w:val="34695875"/>
    <w:rsid w:val="347814E2"/>
    <w:rsid w:val="347B58B0"/>
    <w:rsid w:val="34901F10"/>
    <w:rsid w:val="34906E86"/>
    <w:rsid w:val="34936269"/>
    <w:rsid w:val="349F1D11"/>
    <w:rsid w:val="34A17A66"/>
    <w:rsid w:val="34E022B2"/>
    <w:rsid w:val="34F14D3E"/>
    <w:rsid w:val="351E02EC"/>
    <w:rsid w:val="35204894"/>
    <w:rsid w:val="35246EC1"/>
    <w:rsid w:val="35254E52"/>
    <w:rsid w:val="35290849"/>
    <w:rsid w:val="3564597E"/>
    <w:rsid w:val="35730B26"/>
    <w:rsid w:val="35A818A1"/>
    <w:rsid w:val="35EA5A29"/>
    <w:rsid w:val="361B46F9"/>
    <w:rsid w:val="361D4249"/>
    <w:rsid w:val="362267A6"/>
    <w:rsid w:val="362D67E0"/>
    <w:rsid w:val="36346E55"/>
    <w:rsid w:val="36406E32"/>
    <w:rsid w:val="36476214"/>
    <w:rsid w:val="3649341C"/>
    <w:rsid w:val="365D08DD"/>
    <w:rsid w:val="366853BB"/>
    <w:rsid w:val="36714388"/>
    <w:rsid w:val="369D42E3"/>
    <w:rsid w:val="36AD4D81"/>
    <w:rsid w:val="36AF4EB1"/>
    <w:rsid w:val="36B67FED"/>
    <w:rsid w:val="36DC38D5"/>
    <w:rsid w:val="36E67C67"/>
    <w:rsid w:val="370244A4"/>
    <w:rsid w:val="37085083"/>
    <w:rsid w:val="371D1E1A"/>
    <w:rsid w:val="37333C15"/>
    <w:rsid w:val="374C33DE"/>
    <w:rsid w:val="375C7591"/>
    <w:rsid w:val="376A41AF"/>
    <w:rsid w:val="377201F2"/>
    <w:rsid w:val="378309A0"/>
    <w:rsid w:val="378B4434"/>
    <w:rsid w:val="379072A5"/>
    <w:rsid w:val="37943380"/>
    <w:rsid w:val="37957818"/>
    <w:rsid w:val="37AA0CEF"/>
    <w:rsid w:val="37AB63E1"/>
    <w:rsid w:val="37E60377"/>
    <w:rsid w:val="37FE1C4C"/>
    <w:rsid w:val="37FE2756"/>
    <w:rsid w:val="380163F8"/>
    <w:rsid w:val="385950D4"/>
    <w:rsid w:val="38656C63"/>
    <w:rsid w:val="38785910"/>
    <w:rsid w:val="38880865"/>
    <w:rsid w:val="388E73A9"/>
    <w:rsid w:val="38A26A7B"/>
    <w:rsid w:val="38F815D3"/>
    <w:rsid w:val="39241B86"/>
    <w:rsid w:val="392767DA"/>
    <w:rsid w:val="39303EB0"/>
    <w:rsid w:val="39395D40"/>
    <w:rsid w:val="396B3E34"/>
    <w:rsid w:val="398E34A3"/>
    <w:rsid w:val="39DB6080"/>
    <w:rsid w:val="39EB4452"/>
    <w:rsid w:val="39F5707E"/>
    <w:rsid w:val="3A02343B"/>
    <w:rsid w:val="3A047A1E"/>
    <w:rsid w:val="3A0E199C"/>
    <w:rsid w:val="3A105C66"/>
    <w:rsid w:val="3A130E31"/>
    <w:rsid w:val="3A183925"/>
    <w:rsid w:val="3A1B7D73"/>
    <w:rsid w:val="3A227914"/>
    <w:rsid w:val="3A273849"/>
    <w:rsid w:val="3A440539"/>
    <w:rsid w:val="3A5F754B"/>
    <w:rsid w:val="3A6F6E31"/>
    <w:rsid w:val="3A7C7C13"/>
    <w:rsid w:val="3A914FF9"/>
    <w:rsid w:val="3A916DA7"/>
    <w:rsid w:val="3A985E9A"/>
    <w:rsid w:val="3AA840F1"/>
    <w:rsid w:val="3AB65F15"/>
    <w:rsid w:val="3B082DE1"/>
    <w:rsid w:val="3B0C16D5"/>
    <w:rsid w:val="3B190B4B"/>
    <w:rsid w:val="3B1A28D1"/>
    <w:rsid w:val="3B2F65C0"/>
    <w:rsid w:val="3B370C76"/>
    <w:rsid w:val="3B3B7F17"/>
    <w:rsid w:val="3B49164C"/>
    <w:rsid w:val="3B51086F"/>
    <w:rsid w:val="3B516536"/>
    <w:rsid w:val="3B64696A"/>
    <w:rsid w:val="3B6D6406"/>
    <w:rsid w:val="3B7F2A22"/>
    <w:rsid w:val="3B974891"/>
    <w:rsid w:val="3B9D5C20"/>
    <w:rsid w:val="3BC91998"/>
    <w:rsid w:val="3BDD0277"/>
    <w:rsid w:val="3BF54C74"/>
    <w:rsid w:val="3BF55184"/>
    <w:rsid w:val="3C074E47"/>
    <w:rsid w:val="3C153B96"/>
    <w:rsid w:val="3C552056"/>
    <w:rsid w:val="3CA60B04"/>
    <w:rsid w:val="3CFB2780"/>
    <w:rsid w:val="3D027F14"/>
    <w:rsid w:val="3D0722AB"/>
    <w:rsid w:val="3D0A65D4"/>
    <w:rsid w:val="3D0D46DF"/>
    <w:rsid w:val="3D0D7F3E"/>
    <w:rsid w:val="3D44507C"/>
    <w:rsid w:val="3D835C13"/>
    <w:rsid w:val="3D8C2FD8"/>
    <w:rsid w:val="3D972FCA"/>
    <w:rsid w:val="3DB25171"/>
    <w:rsid w:val="3DB324E9"/>
    <w:rsid w:val="3DDB658B"/>
    <w:rsid w:val="3DDC1C4A"/>
    <w:rsid w:val="3DEC52F5"/>
    <w:rsid w:val="3DF61DB8"/>
    <w:rsid w:val="3E140772"/>
    <w:rsid w:val="3E23065E"/>
    <w:rsid w:val="3E295549"/>
    <w:rsid w:val="3E2B7513"/>
    <w:rsid w:val="3E345B84"/>
    <w:rsid w:val="3E5B69EB"/>
    <w:rsid w:val="3E5B702B"/>
    <w:rsid w:val="3E6A2918"/>
    <w:rsid w:val="3EBF7C5B"/>
    <w:rsid w:val="3EC1219F"/>
    <w:rsid w:val="3ED41958"/>
    <w:rsid w:val="3EDF00DE"/>
    <w:rsid w:val="3EDF0D3E"/>
    <w:rsid w:val="3F11495A"/>
    <w:rsid w:val="3F1C7FB8"/>
    <w:rsid w:val="3F201034"/>
    <w:rsid w:val="3F3A3E6E"/>
    <w:rsid w:val="3F4C5993"/>
    <w:rsid w:val="3F516B05"/>
    <w:rsid w:val="3F567E7B"/>
    <w:rsid w:val="3F6D76B7"/>
    <w:rsid w:val="3F906127"/>
    <w:rsid w:val="3FBD3439"/>
    <w:rsid w:val="3FC574F3"/>
    <w:rsid w:val="3FD5782D"/>
    <w:rsid w:val="3FD634AE"/>
    <w:rsid w:val="3FDA1CA0"/>
    <w:rsid w:val="3FEB3071"/>
    <w:rsid w:val="3FF676AC"/>
    <w:rsid w:val="3FFE0B50"/>
    <w:rsid w:val="401E2ECF"/>
    <w:rsid w:val="403170EF"/>
    <w:rsid w:val="404228F2"/>
    <w:rsid w:val="406D11DD"/>
    <w:rsid w:val="408E5D69"/>
    <w:rsid w:val="409436AA"/>
    <w:rsid w:val="40980456"/>
    <w:rsid w:val="40C3501E"/>
    <w:rsid w:val="40C9784D"/>
    <w:rsid w:val="411D1F5C"/>
    <w:rsid w:val="41357407"/>
    <w:rsid w:val="413761CE"/>
    <w:rsid w:val="414B7353"/>
    <w:rsid w:val="415648A7"/>
    <w:rsid w:val="41670862"/>
    <w:rsid w:val="419B2E33"/>
    <w:rsid w:val="41A84015"/>
    <w:rsid w:val="41DC37CF"/>
    <w:rsid w:val="422C5607"/>
    <w:rsid w:val="42342071"/>
    <w:rsid w:val="4256665F"/>
    <w:rsid w:val="42827573"/>
    <w:rsid w:val="429A69E0"/>
    <w:rsid w:val="42AD499A"/>
    <w:rsid w:val="42B736D5"/>
    <w:rsid w:val="430B0499"/>
    <w:rsid w:val="43317379"/>
    <w:rsid w:val="43340C18"/>
    <w:rsid w:val="43346E69"/>
    <w:rsid w:val="433F7426"/>
    <w:rsid w:val="43574906"/>
    <w:rsid w:val="4358125B"/>
    <w:rsid w:val="436013CB"/>
    <w:rsid w:val="43927B31"/>
    <w:rsid w:val="439A6354"/>
    <w:rsid w:val="43F645FD"/>
    <w:rsid w:val="440D656B"/>
    <w:rsid w:val="44165862"/>
    <w:rsid w:val="44185E43"/>
    <w:rsid w:val="442A1484"/>
    <w:rsid w:val="442C6060"/>
    <w:rsid w:val="444035EC"/>
    <w:rsid w:val="447D16B1"/>
    <w:rsid w:val="449162B0"/>
    <w:rsid w:val="44A27698"/>
    <w:rsid w:val="44A31E3B"/>
    <w:rsid w:val="44AD6784"/>
    <w:rsid w:val="44B019B3"/>
    <w:rsid w:val="44E62248"/>
    <w:rsid w:val="44EE60A7"/>
    <w:rsid w:val="450342BB"/>
    <w:rsid w:val="450A3E48"/>
    <w:rsid w:val="450A6B87"/>
    <w:rsid w:val="45140D01"/>
    <w:rsid w:val="45156827"/>
    <w:rsid w:val="451A649D"/>
    <w:rsid w:val="45684BA8"/>
    <w:rsid w:val="459455A3"/>
    <w:rsid w:val="459C1F0E"/>
    <w:rsid w:val="45A57BAB"/>
    <w:rsid w:val="45B14E4C"/>
    <w:rsid w:val="45D50755"/>
    <w:rsid w:val="45DA5164"/>
    <w:rsid w:val="463827CD"/>
    <w:rsid w:val="46465278"/>
    <w:rsid w:val="46473D01"/>
    <w:rsid w:val="465B4D92"/>
    <w:rsid w:val="465B5541"/>
    <w:rsid w:val="466C66E1"/>
    <w:rsid w:val="4671174D"/>
    <w:rsid w:val="468F0E96"/>
    <w:rsid w:val="468F455E"/>
    <w:rsid w:val="46971BE9"/>
    <w:rsid w:val="469744E6"/>
    <w:rsid w:val="469E0B20"/>
    <w:rsid w:val="469F7CD7"/>
    <w:rsid w:val="46A2233C"/>
    <w:rsid w:val="46B53E1D"/>
    <w:rsid w:val="46D96049"/>
    <w:rsid w:val="46F128D9"/>
    <w:rsid w:val="470E73A5"/>
    <w:rsid w:val="470E79D1"/>
    <w:rsid w:val="47176886"/>
    <w:rsid w:val="474D5FAA"/>
    <w:rsid w:val="47947F45"/>
    <w:rsid w:val="479A3013"/>
    <w:rsid w:val="47AF2718"/>
    <w:rsid w:val="47B055AD"/>
    <w:rsid w:val="47BC0D4D"/>
    <w:rsid w:val="47D66FE2"/>
    <w:rsid w:val="47DC1DB3"/>
    <w:rsid w:val="47E42D33"/>
    <w:rsid w:val="47EB386F"/>
    <w:rsid w:val="47F962D2"/>
    <w:rsid w:val="48063809"/>
    <w:rsid w:val="48084DEB"/>
    <w:rsid w:val="48190D72"/>
    <w:rsid w:val="482453FB"/>
    <w:rsid w:val="48351265"/>
    <w:rsid w:val="483E649D"/>
    <w:rsid w:val="484D12C5"/>
    <w:rsid w:val="48577E92"/>
    <w:rsid w:val="48594C7C"/>
    <w:rsid w:val="487467F9"/>
    <w:rsid w:val="487B4D4A"/>
    <w:rsid w:val="487F521B"/>
    <w:rsid w:val="48821E3C"/>
    <w:rsid w:val="489C3A4B"/>
    <w:rsid w:val="489E4A55"/>
    <w:rsid w:val="48A86A07"/>
    <w:rsid w:val="48CF3C39"/>
    <w:rsid w:val="48D073AC"/>
    <w:rsid w:val="48ED7E3B"/>
    <w:rsid w:val="48FD68A8"/>
    <w:rsid w:val="490966A2"/>
    <w:rsid w:val="49105C83"/>
    <w:rsid w:val="49115557"/>
    <w:rsid w:val="491B0AF3"/>
    <w:rsid w:val="49373A97"/>
    <w:rsid w:val="495370D3"/>
    <w:rsid w:val="496B4C67"/>
    <w:rsid w:val="497E2BEC"/>
    <w:rsid w:val="497F373E"/>
    <w:rsid w:val="4989741A"/>
    <w:rsid w:val="498D1081"/>
    <w:rsid w:val="499F2B63"/>
    <w:rsid w:val="49CE52A4"/>
    <w:rsid w:val="49D92519"/>
    <w:rsid w:val="49E00F2E"/>
    <w:rsid w:val="49E113CD"/>
    <w:rsid w:val="49E73DD9"/>
    <w:rsid w:val="49FD6102"/>
    <w:rsid w:val="4A004FC9"/>
    <w:rsid w:val="4A234827"/>
    <w:rsid w:val="4A787586"/>
    <w:rsid w:val="4A7D2EA4"/>
    <w:rsid w:val="4A8A55C1"/>
    <w:rsid w:val="4A8D571D"/>
    <w:rsid w:val="4A9B5438"/>
    <w:rsid w:val="4A9B6AD9"/>
    <w:rsid w:val="4AAD22A9"/>
    <w:rsid w:val="4AB03279"/>
    <w:rsid w:val="4AC00FE3"/>
    <w:rsid w:val="4AD277B7"/>
    <w:rsid w:val="4AE44CD1"/>
    <w:rsid w:val="4AF869CF"/>
    <w:rsid w:val="4B2D4330"/>
    <w:rsid w:val="4B405D40"/>
    <w:rsid w:val="4B475E6E"/>
    <w:rsid w:val="4B541575"/>
    <w:rsid w:val="4B6202EC"/>
    <w:rsid w:val="4B7649D4"/>
    <w:rsid w:val="4BA371B3"/>
    <w:rsid w:val="4BEC3B46"/>
    <w:rsid w:val="4BF21D13"/>
    <w:rsid w:val="4BF61CDD"/>
    <w:rsid w:val="4BF76C86"/>
    <w:rsid w:val="4C131838"/>
    <w:rsid w:val="4C145862"/>
    <w:rsid w:val="4C365A00"/>
    <w:rsid w:val="4C6B4748"/>
    <w:rsid w:val="4C6D6F48"/>
    <w:rsid w:val="4C8D3147"/>
    <w:rsid w:val="4C8F6EBF"/>
    <w:rsid w:val="4CAF67F7"/>
    <w:rsid w:val="4CB21EE3"/>
    <w:rsid w:val="4CB84D42"/>
    <w:rsid w:val="4CBE2EBF"/>
    <w:rsid w:val="4CD35BAA"/>
    <w:rsid w:val="4CD70819"/>
    <w:rsid w:val="4CF64D96"/>
    <w:rsid w:val="4D063625"/>
    <w:rsid w:val="4D1431F4"/>
    <w:rsid w:val="4D6163F6"/>
    <w:rsid w:val="4D817E90"/>
    <w:rsid w:val="4D8A7051"/>
    <w:rsid w:val="4DA36FDF"/>
    <w:rsid w:val="4DA42E3E"/>
    <w:rsid w:val="4DA6342C"/>
    <w:rsid w:val="4DAD1CF2"/>
    <w:rsid w:val="4DBF1A26"/>
    <w:rsid w:val="4DCB0EF2"/>
    <w:rsid w:val="4DD00A21"/>
    <w:rsid w:val="4DE850EA"/>
    <w:rsid w:val="4DEC7C95"/>
    <w:rsid w:val="4E261992"/>
    <w:rsid w:val="4E2B10BC"/>
    <w:rsid w:val="4E557456"/>
    <w:rsid w:val="4E564138"/>
    <w:rsid w:val="4E8B1967"/>
    <w:rsid w:val="4E8B46F2"/>
    <w:rsid w:val="4E8F5ED3"/>
    <w:rsid w:val="4EB345D2"/>
    <w:rsid w:val="4EB654F8"/>
    <w:rsid w:val="4EB8094F"/>
    <w:rsid w:val="4EBA1DE5"/>
    <w:rsid w:val="4EBD5F65"/>
    <w:rsid w:val="4EE2777A"/>
    <w:rsid w:val="4EF15802"/>
    <w:rsid w:val="4F0771E0"/>
    <w:rsid w:val="4F143251"/>
    <w:rsid w:val="4F150690"/>
    <w:rsid w:val="4F1C4CDA"/>
    <w:rsid w:val="4F692D84"/>
    <w:rsid w:val="4F772C35"/>
    <w:rsid w:val="4F7A5C04"/>
    <w:rsid w:val="4F7E411E"/>
    <w:rsid w:val="4F7F5AF4"/>
    <w:rsid w:val="4F84039C"/>
    <w:rsid w:val="4F952B2E"/>
    <w:rsid w:val="4F963BCD"/>
    <w:rsid w:val="4FA113E3"/>
    <w:rsid w:val="4FBC20AF"/>
    <w:rsid w:val="4FC20FEF"/>
    <w:rsid w:val="4FD16086"/>
    <w:rsid w:val="4FE37C4D"/>
    <w:rsid w:val="4FE635D7"/>
    <w:rsid w:val="5007159C"/>
    <w:rsid w:val="5009037E"/>
    <w:rsid w:val="502E69EF"/>
    <w:rsid w:val="50323B94"/>
    <w:rsid w:val="504F7091"/>
    <w:rsid w:val="505F5BFE"/>
    <w:rsid w:val="50912B72"/>
    <w:rsid w:val="5094468D"/>
    <w:rsid w:val="50BD049E"/>
    <w:rsid w:val="50E207B6"/>
    <w:rsid w:val="50E53551"/>
    <w:rsid w:val="510E5314"/>
    <w:rsid w:val="51123E7D"/>
    <w:rsid w:val="511B0E3B"/>
    <w:rsid w:val="5139564B"/>
    <w:rsid w:val="515C0382"/>
    <w:rsid w:val="515F5612"/>
    <w:rsid w:val="51A46897"/>
    <w:rsid w:val="51AB7BFB"/>
    <w:rsid w:val="51B1276F"/>
    <w:rsid w:val="51B365B1"/>
    <w:rsid w:val="51BB2504"/>
    <w:rsid w:val="51BF1FF4"/>
    <w:rsid w:val="51C30C43"/>
    <w:rsid w:val="51D75590"/>
    <w:rsid w:val="51E9259B"/>
    <w:rsid w:val="52106615"/>
    <w:rsid w:val="5225496F"/>
    <w:rsid w:val="523736CE"/>
    <w:rsid w:val="52512ABD"/>
    <w:rsid w:val="525E110D"/>
    <w:rsid w:val="52713761"/>
    <w:rsid w:val="527842F9"/>
    <w:rsid w:val="5290573F"/>
    <w:rsid w:val="52A66D10"/>
    <w:rsid w:val="52C66D45"/>
    <w:rsid w:val="52C944F1"/>
    <w:rsid w:val="52D715BF"/>
    <w:rsid w:val="52EB59AE"/>
    <w:rsid w:val="52F20649"/>
    <w:rsid w:val="52F45CCD"/>
    <w:rsid w:val="52F57DE0"/>
    <w:rsid w:val="5326152B"/>
    <w:rsid w:val="5334467B"/>
    <w:rsid w:val="5343795B"/>
    <w:rsid w:val="53527F13"/>
    <w:rsid w:val="535E44B2"/>
    <w:rsid w:val="53797604"/>
    <w:rsid w:val="538C2D00"/>
    <w:rsid w:val="538F3C48"/>
    <w:rsid w:val="539E1FBB"/>
    <w:rsid w:val="53B9121D"/>
    <w:rsid w:val="53BC0BE5"/>
    <w:rsid w:val="540C5299"/>
    <w:rsid w:val="541179B2"/>
    <w:rsid w:val="542511A2"/>
    <w:rsid w:val="54303336"/>
    <w:rsid w:val="54680EC5"/>
    <w:rsid w:val="547D1CF3"/>
    <w:rsid w:val="54A0435F"/>
    <w:rsid w:val="54A11E85"/>
    <w:rsid w:val="54BA3C99"/>
    <w:rsid w:val="54D2203E"/>
    <w:rsid w:val="54E12D13"/>
    <w:rsid w:val="54ED6E78"/>
    <w:rsid w:val="54F7591A"/>
    <w:rsid w:val="55145B05"/>
    <w:rsid w:val="551A2782"/>
    <w:rsid w:val="551B3C3E"/>
    <w:rsid w:val="55717474"/>
    <w:rsid w:val="558A0B6B"/>
    <w:rsid w:val="55922C46"/>
    <w:rsid w:val="55952DD6"/>
    <w:rsid w:val="55A35048"/>
    <w:rsid w:val="55CA4983"/>
    <w:rsid w:val="55CE0A58"/>
    <w:rsid w:val="55E37A8F"/>
    <w:rsid w:val="55EE21B7"/>
    <w:rsid w:val="55F10656"/>
    <w:rsid w:val="55FB55C5"/>
    <w:rsid w:val="55FB6F7A"/>
    <w:rsid w:val="560F7233"/>
    <w:rsid w:val="56244B1C"/>
    <w:rsid w:val="5627460C"/>
    <w:rsid w:val="563E3C8A"/>
    <w:rsid w:val="568033DD"/>
    <w:rsid w:val="5680682E"/>
    <w:rsid w:val="568A3714"/>
    <w:rsid w:val="56AB5382"/>
    <w:rsid w:val="56B303C6"/>
    <w:rsid w:val="56D378E7"/>
    <w:rsid w:val="570E02A3"/>
    <w:rsid w:val="574D741E"/>
    <w:rsid w:val="57531D7B"/>
    <w:rsid w:val="57787FE2"/>
    <w:rsid w:val="578C67B5"/>
    <w:rsid w:val="57A87E4E"/>
    <w:rsid w:val="57C929AA"/>
    <w:rsid w:val="580C7F2C"/>
    <w:rsid w:val="580E5A83"/>
    <w:rsid w:val="580E781B"/>
    <w:rsid w:val="58103547"/>
    <w:rsid w:val="584A13AD"/>
    <w:rsid w:val="584E423A"/>
    <w:rsid w:val="58613E05"/>
    <w:rsid w:val="58A27F7A"/>
    <w:rsid w:val="58D00F8B"/>
    <w:rsid w:val="58FA222A"/>
    <w:rsid w:val="5909166B"/>
    <w:rsid w:val="591D25D7"/>
    <w:rsid w:val="59213594"/>
    <w:rsid w:val="59215342"/>
    <w:rsid w:val="59253085"/>
    <w:rsid w:val="59402CFE"/>
    <w:rsid w:val="5940750B"/>
    <w:rsid w:val="595371E6"/>
    <w:rsid w:val="59682F71"/>
    <w:rsid w:val="59951D78"/>
    <w:rsid w:val="59A85BE1"/>
    <w:rsid w:val="59AD6BD6"/>
    <w:rsid w:val="59BE0DE3"/>
    <w:rsid w:val="59F64C60"/>
    <w:rsid w:val="5A160516"/>
    <w:rsid w:val="5A22631B"/>
    <w:rsid w:val="5A292701"/>
    <w:rsid w:val="5A3966BC"/>
    <w:rsid w:val="5A45402D"/>
    <w:rsid w:val="5A620835"/>
    <w:rsid w:val="5AB20948"/>
    <w:rsid w:val="5AC33739"/>
    <w:rsid w:val="5AD128B0"/>
    <w:rsid w:val="5AD87FD4"/>
    <w:rsid w:val="5AF25653"/>
    <w:rsid w:val="5AF35396"/>
    <w:rsid w:val="5B01542B"/>
    <w:rsid w:val="5B315DF6"/>
    <w:rsid w:val="5B5D5DAC"/>
    <w:rsid w:val="5B622B85"/>
    <w:rsid w:val="5B874BA6"/>
    <w:rsid w:val="5B8B1199"/>
    <w:rsid w:val="5B9D7B21"/>
    <w:rsid w:val="5BB0774A"/>
    <w:rsid w:val="5BBE331C"/>
    <w:rsid w:val="5BBF1E77"/>
    <w:rsid w:val="5BC10B4F"/>
    <w:rsid w:val="5BCB72D7"/>
    <w:rsid w:val="5BDC19F5"/>
    <w:rsid w:val="5BFC0A07"/>
    <w:rsid w:val="5C043425"/>
    <w:rsid w:val="5C236A1B"/>
    <w:rsid w:val="5C4B112F"/>
    <w:rsid w:val="5C4C6B7A"/>
    <w:rsid w:val="5C525223"/>
    <w:rsid w:val="5C533197"/>
    <w:rsid w:val="5C58417F"/>
    <w:rsid w:val="5C60441E"/>
    <w:rsid w:val="5C786E42"/>
    <w:rsid w:val="5C817C90"/>
    <w:rsid w:val="5C875E04"/>
    <w:rsid w:val="5C8A2D19"/>
    <w:rsid w:val="5C936256"/>
    <w:rsid w:val="5C967DF5"/>
    <w:rsid w:val="5C974299"/>
    <w:rsid w:val="5CB24E8C"/>
    <w:rsid w:val="5CB46C14"/>
    <w:rsid w:val="5CCD06A2"/>
    <w:rsid w:val="5CD0218D"/>
    <w:rsid w:val="5CD11264"/>
    <w:rsid w:val="5CD72390"/>
    <w:rsid w:val="5CE66736"/>
    <w:rsid w:val="5CF47E6D"/>
    <w:rsid w:val="5D2C31A8"/>
    <w:rsid w:val="5D316B75"/>
    <w:rsid w:val="5D3C709F"/>
    <w:rsid w:val="5D5312BA"/>
    <w:rsid w:val="5D557659"/>
    <w:rsid w:val="5D805FD7"/>
    <w:rsid w:val="5D8135C1"/>
    <w:rsid w:val="5DAE1749"/>
    <w:rsid w:val="5DB04EE7"/>
    <w:rsid w:val="5DBB5B32"/>
    <w:rsid w:val="5DC71F4B"/>
    <w:rsid w:val="5DEC23C3"/>
    <w:rsid w:val="5DEF3DDD"/>
    <w:rsid w:val="5E053D08"/>
    <w:rsid w:val="5E181346"/>
    <w:rsid w:val="5E3F5656"/>
    <w:rsid w:val="5E5A3C9F"/>
    <w:rsid w:val="5E5C428F"/>
    <w:rsid w:val="5E624433"/>
    <w:rsid w:val="5E672B15"/>
    <w:rsid w:val="5E690B0D"/>
    <w:rsid w:val="5E690CA7"/>
    <w:rsid w:val="5E7B54F5"/>
    <w:rsid w:val="5E9A76EE"/>
    <w:rsid w:val="5EB4136C"/>
    <w:rsid w:val="5EB61743"/>
    <w:rsid w:val="5ED22444"/>
    <w:rsid w:val="5EFB03E4"/>
    <w:rsid w:val="5EFF4815"/>
    <w:rsid w:val="5F04349E"/>
    <w:rsid w:val="5F1D7D39"/>
    <w:rsid w:val="5F2A25D3"/>
    <w:rsid w:val="5F3D7DCF"/>
    <w:rsid w:val="5F626A98"/>
    <w:rsid w:val="5F6859B1"/>
    <w:rsid w:val="5FBB4907"/>
    <w:rsid w:val="5FC655EC"/>
    <w:rsid w:val="5FCC74D6"/>
    <w:rsid w:val="5FEC21A0"/>
    <w:rsid w:val="5FFD4C6E"/>
    <w:rsid w:val="5FFE1F03"/>
    <w:rsid w:val="60037ABD"/>
    <w:rsid w:val="603E2C7E"/>
    <w:rsid w:val="60890318"/>
    <w:rsid w:val="60986719"/>
    <w:rsid w:val="609B3E35"/>
    <w:rsid w:val="60A13EF0"/>
    <w:rsid w:val="60B82BB1"/>
    <w:rsid w:val="60BB7E2A"/>
    <w:rsid w:val="60CE5DB0"/>
    <w:rsid w:val="60E9588E"/>
    <w:rsid w:val="61102406"/>
    <w:rsid w:val="613B6146"/>
    <w:rsid w:val="613C71BD"/>
    <w:rsid w:val="61532E7D"/>
    <w:rsid w:val="6155027F"/>
    <w:rsid w:val="615D207E"/>
    <w:rsid w:val="6166131D"/>
    <w:rsid w:val="61916461"/>
    <w:rsid w:val="619535E1"/>
    <w:rsid w:val="61A90E85"/>
    <w:rsid w:val="61B21F31"/>
    <w:rsid w:val="61B825BC"/>
    <w:rsid w:val="61B82675"/>
    <w:rsid w:val="61D037F5"/>
    <w:rsid w:val="61E253BC"/>
    <w:rsid w:val="61FB6EEA"/>
    <w:rsid w:val="61FD7E37"/>
    <w:rsid w:val="622246AC"/>
    <w:rsid w:val="622C5484"/>
    <w:rsid w:val="624502F4"/>
    <w:rsid w:val="6280132C"/>
    <w:rsid w:val="628B314E"/>
    <w:rsid w:val="62C27B96"/>
    <w:rsid w:val="62CB3622"/>
    <w:rsid w:val="62CE02E9"/>
    <w:rsid w:val="62CF3E91"/>
    <w:rsid w:val="62EC18A4"/>
    <w:rsid w:val="630A5099"/>
    <w:rsid w:val="630D3030"/>
    <w:rsid w:val="631D4DCC"/>
    <w:rsid w:val="6353259C"/>
    <w:rsid w:val="636D2248"/>
    <w:rsid w:val="63874D4A"/>
    <w:rsid w:val="63A159FD"/>
    <w:rsid w:val="63A96660"/>
    <w:rsid w:val="63AD2CB3"/>
    <w:rsid w:val="63C35974"/>
    <w:rsid w:val="6406621E"/>
    <w:rsid w:val="64124205"/>
    <w:rsid w:val="643263FF"/>
    <w:rsid w:val="64462965"/>
    <w:rsid w:val="644D3F71"/>
    <w:rsid w:val="645B70BC"/>
    <w:rsid w:val="646A392E"/>
    <w:rsid w:val="64835103"/>
    <w:rsid w:val="64A96979"/>
    <w:rsid w:val="64BA4FAB"/>
    <w:rsid w:val="64CA3716"/>
    <w:rsid w:val="64CE452D"/>
    <w:rsid w:val="64CF5704"/>
    <w:rsid w:val="64E40083"/>
    <w:rsid w:val="65094E81"/>
    <w:rsid w:val="650C7291"/>
    <w:rsid w:val="651641C9"/>
    <w:rsid w:val="651C0DCF"/>
    <w:rsid w:val="65200BA4"/>
    <w:rsid w:val="65291FE1"/>
    <w:rsid w:val="6530399E"/>
    <w:rsid w:val="653D248A"/>
    <w:rsid w:val="65477BE3"/>
    <w:rsid w:val="658C0881"/>
    <w:rsid w:val="65980889"/>
    <w:rsid w:val="659F00D0"/>
    <w:rsid w:val="659F6086"/>
    <w:rsid w:val="65A672FB"/>
    <w:rsid w:val="65BC1CD7"/>
    <w:rsid w:val="65C15A07"/>
    <w:rsid w:val="65C5379B"/>
    <w:rsid w:val="65CB2652"/>
    <w:rsid w:val="65CB795D"/>
    <w:rsid w:val="66124991"/>
    <w:rsid w:val="661766A2"/>
    <w:rsid w:val="661803EC"/>
    <w:rsid w:val="66196CCB"/>
    <w:rsid w:val="661E3B9C"/>
    <w:rsid w:val="6646343C"/>
    <w:rsid w:val="66855163"/>
    <w:rsid w:val="66951D52"/>
    <w:rsid w:val="66967370"/>
    <w:rsid w:val="669E6224"/>
    <w:rsid w:val="669F54FB"/>
    <w:rsid w:val="66A95B14"/>
    <w:rsid w:val="66D9725C"/>
    <w:rsid w:val="671D539B"/>
    <w:rsid w:val="672346A9"/>
    <w:rsid w:val="675D1C3B"/>
    <w:rsid w:val="67642416"/>
    <w:rsid w:val="67651DD0"/>
    <w:rsid w:val="678F61BC"/>
    <w:rsid w:val="67A07D7A"/>
    <w:rsid w:val="67A14863"/>
    <w:rsid w:val="67A608AB"/>
    <w:rsid w:val="67AA5056"/>
    <w:rsid w:val="67ADF76C"/>
    <w:rsid w:val="67CC551F"/>
    <w:rsid w:val="67EF783B"/>
    <w:rsid w:val="67F62013"/>
    <w:rsid w:val="67F7121D"/>
    <w:rsid w:val="67F85E6E"/>
    <w:rsid w:val="67FE60FD"/>
    <w:rsid w:val="68242759"/>
    <w:rsid w:val="682E35D8"/>
    <w:rsid w:val="68360B6E"/>
    <w:rsid w:val="683F679D"/>
    <w:rsid w:val="68401DED"/>
    <w:rsid w:val="684A29C4"/>
    <w:rsid w:val="684F29EC"/>
    <w:rsid w:val="685B0356"/>
    <w:rsid w:val="68797A3C"/>
    <w:rsid w:val="689B7D9A"/>
    <w:rsid w:val="68A37B22"/>
    <w:rsid w:val="68A770E3"/>
    <w:rsid w:val="68B271BC"/>
    <w:rsid w:val="69197DE4"/>
    <w:rsid w:val="69646D35"/>
    <w:rsid w:val="69880CA5"/>
    <w:rsid w:val="699C649D"/>
    <w:rsid w:val="69A515EA"/>
    <w:rsid w:val="69AA3132"/>
    <w:rsid w:val="69B63885"/>
    <w:rsid w:val="69CD6E2D"/>
    <w:rsid w:val="69E210CB"/>
    <w:rsid w:val="69E67416"/>
    <w:rsid w:val="69F60125"/>
    <w:rsid w:val="69FD0F4A"/>
    <w:rsid w:val="69FF522C"/>
    <w:rsid w:val="6A03098E"/>
    <w:rsid w:val="6A114F5F"/>
    <w:rsid w:val="6A1D7B44"/>
    <w:rsid w:val="6A366327"/>
    <w:rsid w:val="6A3A2C2E"/>
    <w:rsid w:val="6A42305C"/>
    <w:rsid w:val="6A470981"/>
    <w:rsid w:val="6AC32124"/>
    <w:rsid w:val="6AC650BB"/>
    <w:rsid w:val="6AC81AC2"/>
    <w:rsid w:val="6ACA5C29"/>
    <w:rsid w:val="6AD422BA"/>
    <w:rsid w:val="6ADB33AF"/>
    <w:rsid w:val="6ADC58F5"/>
    <w:rsid w:val="6AE91D5E"/>
    <w:rsid w:val="6AEB4596"/>
    <w:rsid w:val="6B2570A9"/>
    <w:rsid w:val="6B2A6D71"/>
    <w:rsid w:val="6B4B621C"/>
    <w:rsid w:val="6B923E7E"/>
    <w:rsid w:val="6BA14FEB"/>
    <w:rsid w:val="6BAD18C2"/>
    <w:rsid w:val="6BC618C8"/>
    <w:rsid w:val="6BC72D62"/>
    <w:rsid w:val="6BCE135A"/>
    <w:rsid w:val="6BE24E3D"/>
    <w:rsid w:val="6BF15048"/>
    <w:rsid w:val="6BF568E6"/>
    <w:rsid w:val="6BFE1709"/>
    <w:rsid w:val="6C210628"/>
    <w:rsid w:val="6C46321A"/>
    <w:rsid w:val="6C511E31"/>
    <w:rsid w:val="6C757A27"/>
    <w:rsid w:val="6C9964DC"/>
    <w:rsid w:val="6CC2766E"/>
    <w:rsid w:val="6CCE38D5"/>
    <w:rsid w:val="6CDF627E"/>
    <w:rsid w:val="6D0B281C"/>
    <w:rsid w:val="6D1B05CF"/>
    <w:rsid w:val="6D3654BD"/>
    <w:rsid w:val="6D535020"/>
    <w:rsid w:val="6D5E04BB"/>
    <w:rsid w:val="6D632335"/>
    <w:rsid w:val="6D76586A"/>
    <w:rsid w:val="6D8C3BCB"/>
    <w:rsid w:val="6D99628A"/>
    <w:rsid w:val="6D9A02F7"/>
    <w:rsid w:val="6DC02F24"/>
    <w:rsid w:val="6DCE5641"/>
    <w:rsid w:val="6DD32C57"/>
    <w:rsid w:val="6DE77BAE"/>
    <w:rsid w:val="6DFC1197"/>
    <w:rsid w:val="6E3C4C7B"/>
    <w:rsid w:val="6E3F3F23"/>
    <w:rsid w:val="6E4C52DD"/>
    <w:rsid w:val="6E516469"/>
    <w:rsid w:val="6E6E0BD2"/>
    <w:rsid w:val="6E7D2BC3"/>
    <w:rsid w:val="6E7D491B"/>
    <w:rsid w:val="6E955C5E"/>
    <w:rsid w:val="6EA2087C"/>
    <w:rsid w:val="6EC75B80"/>
    <w:rsid w:val="6ECB7DD2"/>
    <w:rsid w:val="6EDF0FC7"/>
    <w:rsid w:val="6EF5123B"/>
    <w:rsid w:val="6F1172D2"/>
    <w:rsid w:val="6F364120"/>
    <w:rsid w:val="6F3A558B"/>
    <w:rsid w:val="6F3B2D3F"/>
    <w:rsid w:val="6F4831D1"/>
    <w:rsid w:val="6F4F27B2"/>
    <w:rsid w:val="6F6618A9"/>
    <w:rsid w:val="6F675D4D"/>
    <w:rsid w:val="6F7E4A5D"/>
    <w:rsid w:val="6FB01269"/>
    <w:rsid w:val="6FCA71A8"/>
    <w:rsid w:val="6FD709C6"/>
    <w:rsid w:val="6FEA346D"/>
    <w:rsid w:val="6FF7644D"/>
    <w:rsid w:val="6FFA467C"/>
    <w:rsid w:val="6FFE5F86"/>
    <w:rsid w:val="70353D2B"/>
    <w:rsid w:val="703D260A"/>
    <w:rsid w:val="70453F35"/>
    <w:rsid w:val="704A06D3"/>
    <w:rsid w:val="706C2EEF"/>
    <w:rsid w:val="70700C31"/>
    <w:rsid w:val="708B7819"/>
    <w:rsid w:val="709C0B70"/>
    <w:rsid w:val="70AD4FD5"/>
    <w:rsid w:val="70B52AE8"/>
    <w:rsid w:val="710650F2"/>
    <w:rsid w:val="71065187"/>
    <w:rsid w:val="710A2D40"/>
    <w:rsid w:val="713201C6"/>
    <w:rsid w:val="71723E27"/>
    <w:rsid w:val="718553AD"/>
    <w:rsid w:val="71866233"/>
    <w:rsid w:val="71C8684B"/>
    <w:rsid w:val="71DE5E4E"/>
    <w:rsid w:val="71EB1A51"/>
    <w:rsid w:val="720B086F"/>
    <w:rsid w:val="726D1450"/>
    <w:rsid w:val="729A5CB7"/>
    <w:rsid w:val="72B15531"/>
    <w:rsid w:val="72BD1A47"/>
    <w:rsid w:val="72C15774"/>
    <w:rsid w:val="72E32ADC"/>
    <w:rsid w:val="72F26EAE"/>
    <w:rsid w:val="73000034"/>
    <w:rsid w:val="734D7008"/>
    <w:rsid w:val="735A797F"/>
    <w:rsid w:val="736334A5"/>
    <w:rsid w:val="73806DB6"/>
    <w:rsid w:val="73C361D0"/>
    <w:rsid w:val="73C565A9"/>
    <w:rsid w:val="73C96059"/>
    <w:rsid w:val="73CB2598"/>
    <w:rsid w:val="73E82167"/>
    <w:rsid w:val="741F70BF"/>
    <w:rsid w:val="74376071"/>
    <w:rsid w:val="745368A0"/>
    <w:rsid w:val="74615050"/>
    <w:rsid w:val="746F5365"/>
    <w:rsid w:val="746F7452"/>
    <w:rsid w:val="74774E36"/>
    <w:rsid w:val="74924BF5"/>
    <w:rsid w:val="7496AF52"/>
    <w:rsid w:val="749C2C2C"/>
    <w:rsid w:val="74BF158F"/>
    <w:rsid w:val="74C63E7C"/>
    <w:rsid w:val="74C90910"/>
    <w:rsid w:val="74D80B7C"/>
    <w:rsid w:val="74F97304"/>
    <w:rsid w:val="7506299F"/>
    <w:rsid w:val="750C4CA1"/>
    <w:rsid w:val="75120509"/>
    <w:rsid w:val="751C28AD"/>
    <w:rsid w:val="75210735"/>
    <w:rsid w:val="75275BE9"/>
    <w:rsid w:val="75504FD9"/>
    <w:rsid w:val="75693540"/>
    <w:rsid w:val="756A49B9"/>
    <w:rsid w:val="75961BD7"/>
    <w:rsid w:val="759737FD"/>
    <w:rsid w:val="759B0C59"/>
    <w:rsid w:val="75AE3204"/>
    <w:rsid w:val="75D35D5A"/>
    <w:rsid w:val="760545A6"/>
    <w:rsid w:val="761958C7"/>
    <w:rsid w:val="76465F91"/>
    <w:rsid w:val="76491BDF"/>
    <w:rsid w:val="764B5364"/>
    <w:rsid w:val="76511BA8"/>
    <w:rsid w:val="768923C3"/>
    <w:rsid w:val="76984A3E"/>
    <w:rsid w:val="76B952DB"/>
    <w:rsid w:val="76C4700A"/>
    <w:rsid w:val="76D34B62"/>
    <w:rsid w:val="76E934EC"/>
    <w:rsid w:val="76ED4FE1"/>
    <w:rsid w:val="77233742"/>
    <w:rsid w:val="772C33B8"/>
    <w:rsid w:val="773D7394"/>
    <w:rsid w:val="77533A61"/>
    <w:rsid w:val="776D5ECB"/>
    <w:rsid w:val="778D031B"/>
    <w:rsid w:val="779F7809"/>
    <w:rsid w:val="77B05DB7"/>
    <w:rsid w:val="77B34B33"/>
    <w:rsid w:val="77B70EF4"/>
    <w:rsid w:val="77E837A3"/>
    <w:rsid w:val="78023C31"/>
    <w:rsid w:val="78120820"/>
    <w:rsid w:val="781743B1"/>
    <w:rsid w:val="7835497A"/>
    <w:rsid w:val="783D6676"/>
    <w:rsid w:val="784C61BE"/>
    <w:rsid w:val="784D1D22"/>
    <w:rsid w:val="785D7C29"/>
    <w:rsid w:val="786170B2"/>
    <w:rsid w:val="78745037"/>
    <w:rsid w:val="787E5EB6"/>
    <w:rsid w:val="788004F1"/>
    <w:rsid w:val="78910152"/>
    <w:rsid w:val="789534CB"/>
    <w:rsid w:val="78A23952"/>
    <w:rsid w:val="78B474C1"/>
    <w:rsid w:val="78F87A16"/>
    <w:rsid w:val="79330A4E"/>
    <w:rsid w:val="793E30D6"/>
    <w:rsid w:val="795319DE"/>
    <w:rsid w:val="796033DC"/>
    <w:rsid w:val="79920577"/>
    <w:rsid w:val="79964014"/>
    <w:rsid w:val="79C73347"/>
    <w:rsid w:val="79F75258"/>
    <w:rsid w:val="79FD1F46"/>
    <w:rsid w:val="79FF3026"/>
    <w:rsid w:val="7A067F11"/>
    <w:rsid w:val="7A2111EE"/>
    <w:rsid w:val="7A3665F9"/>
    <w:rsid w:val="7A51019F"/>
    <w:rsid w:val="7A5A7C28"/>
    <w:rsid w:val="7A747A29"/>
    <w:rsid w:val="7A8640C3"/>
    <w:rsid w:val="7AAA6B8A"/>
    <w:rsid w:val="7AAC18E6"/>
    <w:rsid w:val="7AED6D1F"/>
    <w:rsid w:val="7B02692A"/>
    <w:rsid w:val="7B0703E4"/>
    <w:rsid w:val="7B160AC7"/>
    <w:rsid w:val="7B3B1E3C"/>
    <w:rsid w:val="7B503B39"/>
    <w:rsid w:val="7B5264EF"/>
    <w:rsid w:val="7B5B7BDA"/>
    <w:rsid w:val="7B636832"/>
    <w:rsid w:val="7B8A3A2D"/>
    <w:rsid w:val="7B985994"/>
    <w:rsid w:val="7BCE0F02"/>
    <w:rsid w:val="7BE671A1"/>
    <w:rsid w:val="7C0E12FE"/>
    <w:rsid w:val="7C4A4A2C"/>
    <w:rsid w:val="7C570EF7"/>
    <w:rsid w:val="7C5D63A6"/>
    <w:rsid w:val="7C6D24C9"/>
    <w:rsid w:val="7C9622C0"/>
    <w:rsid w:val="7C9A4225"/>
    <w:rsid w:val="7CA25FD3"/>
    <w:rsid w:val="7CE266E9"/>
    <w:rsid w:val="7D025DDB"/>
    <w:rsid w:val="7D0B7140"/>
    <w:rsid w:val="7D0D3E36"/>
    <w:rsid w:val="7D384885"/>
    <w:rsid w:val="7D3B03C5"/>
    <w:rsid w:val="7D7D347B"/>
    <w:rsid w:val="7DE20C95"/>
    <w:rsid w:val="7DEA147C"/>
    <w:rsid w:val="7DFD1D74"/>
    <w:rsid w:val="7DFE3667"/>
    <w:rsid w:val="7DFF53A3"/>
    <w:rsid w:val="7E0A01FB"/>
    <w:rsid w:val="7E0D4DF9"/>
    <w:rsid w:val="7E0D5D12"/>
    <w:rsid w:val="7E3E4905"/>
    <w:rsid w:val="7E7025B0"/>
    <w:rsid w:val="7E7812C2"/>
    <w:rsid w:val="7E865AC4"/>
    <w:rsid w:val="7E9C5989"/>
    <w:rsid w:val="7EA37DF8"/>
    <w:rsid w:val="7EBC3294"/>
    <w:rsid w:val="7ECD724F"/>
    <w:rsid w:val="7EFC18E2"/>
    <w:rsid w:val="7F134233"/>
    <w:rsid w:val="7F2F3A66"/>
    <w:rsid w:val="7F3E1EFB"/>
    <w:rsid w:val="7F4A08A0"/>
    <w:rsid w:val="7F5D7816"/>
    <w:rsid w:val="7F7CFF9F"/>
    <w:rsid w:val="7F7F2AF7"/>
    <w:rsid w:val="7F835A8D"/>
    <w:rsid w:val="7F8C797A"/>
    <w:rsid w:val="7F8F09A8"/>
    <w:rsid w:val="7FA9A935"/>
    <w:rsid w:val="7FDB599C"/>
    <w:rsid w:val="7FDCD33D"/>
    <w:rsid w:val="7FEE56CF"/>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FA4E4A43-A2FF-4C43-9FE3-26AC3CE71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7"/>
    <w:next w:val="a7"/>
    <w:qFormat/>
    <w:rsid w:val="00F50757"/>
    <w:pPr>
      <w:keepNext/>
      <w:keepLines/>
      <w:adjustRightInd w:val="0"/>
      <w:snapToGrid w:val="0"/>
      <w:spacing w:line="360" w:lineRule="auto"/>
      <w:outlineLvl w:val="0"/>
    </w:pPr>
    <w:rPr>
      <w:rFonts w:ascii="黑体" w:eastAsia="黑体" w:hAnsi="黑体" w:cs="黑体"/>
      <w:kern w:val="44"/>
      <w:szCs w:val="21"/>
    </w:rPr>
  </w:style>
  <w:style w:type="paragraph" w:styleId="2">
    <w:name w:val="heading 2"/>
    <w:basedOn w:val="a7"/>
    <w:next w:val="a7"/>
    <w:link w:val="2Char"/>
    <w:unhideWhenUsed/>
    <w:qFormat/>
    <w:rsid w:val="00F50757"/>
    <w:pPr>
      <w:adjustRightInd w:val="0"/>
      <w:snapToGrid w:val="0"/>
      <w:spacing w:line="360" w:lineRule="auto"/>
      <w:jc w:val="left"/>
      <w:outlineLvl w:val="1"/>
    </w:pPr>
    <w:rPr>
      <w:rFonts w:ascii="黑体" w:eastAsia="黑体" w:hAnsi="黑体" w:cs="Times New Roman" w:hint="eastAsia"/>
      <w:kern w:val="0"/>
      <w:szCs w:val="36"/>
    </w:rPr>
  </w:style>
  <w:style w:type="paragraph" w:styleId="3">
    <w:name w:val="heading 3"/>
    <w:basedOn w:val="a7"/>
    <w:next w:val="a7"/>
    <w:unhideWhenUsed/>
    <w:qFormat/>
    <w:rsid w:val="00F50757"/>
    <w:pPr>
      <w:adjustRightInd w:val="0"/>
      <w:snapToGrid w:val="0"/>
      <w:spacing w:line="360" w:lineRule="auto"/>
      <w:jc w:val="left"/>
      <w:outlineLvl w:val="2"/>
    </w:pPr>
    <w:rPr>
      <w:rFonts w:ascii="黑体" w:eastAsia="黑体" w:hAnsi="黑体" w:cs="Times New Roman" w:hint="eastAsia"/>
      <w:kern w:val="0"/>
      <w:szCs w:val="27"/>
    </w:rPr>
  </w:style>
  <w:style w:type="paragraph" w:styleId="4">
    <w:name w:val="heading 4"/>
    <w:basedOn w:val="a7"/>
    <w:next w:val="a7"/>
    <w:link w:val="4Char"/>
    <w:unhideWhenUsed/>
    <w:qFormat/>
    <w:rsid w:val="00F5075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Document Map"/>
    <w:basedOn w:val="a7"/>
    <w:link w:val="Char"/>
    <w:qFormat/>
    <w:rPr>
      <w:rFonts w:ascii="宋体" w:eastAsia="宋体"/>
      <w:sz w:val="18"/>
      <w:szCs w:val="18"/>
    </w:rPr>
  </w:style>
  <w:style w:type="paragraph" w:styleId="ac">
    <w:name w:val="annotation text"/>
    <w:basedOn w:val="a7"/>
    <w:link w:val="Char0"/>
    <w:qFormat/>
    <w:pPr>
      <w:jc w:val="left"/>
    </w:pPr>
  </w:style>
  <w:style w:type="paragraph" w:styleId="ad">
    <w:name w:val="Body Text"/>
    <w:basedOn w:val="a7"/>
    <w:uiPriority w:val="1"/>
    <w:qFormat/>
    <w:pPr>
      <w:spacing w:line="360" w:lineRule="auto"/>
      <w:ind w:firstLineChars="200" w:firstLine="1040"/>
    </w:pPr>
    <w:rPr>
      <w:rFonts w:ascii="宋体" w:eastAsia="宋体" w:hAnsi="宋体" w:cs="宋体"/>
      <w:szCs w:val="21"/>
      <w:lang w:val="hu-HU" w:eastAsia="hu-HU" w:bidi="hu-HU"/>
    </w:rPr>
  </w:style>
  <w:style w:type="paragraph" w:styleId="ae">
    <w:name w:val="Date"/>
    <w:basedOn w:val="a7"/>
    <w:next w:val="a7"/>
    <w:link w:val="Char1"/>
    <w:qFormat/>
    <w:pPr>
      <w:ind w:leftChars="2500" w:left="100"/>
    </w:pPr>
  </w:style>
  <w:style w:type="paragraph" w:styleId="af">
    <w:name w:val="Balloon Text"/>
    <w:basedOn w:val="a7"/>
    <w:link w:val="Char2"/>
    <w:qFormat/>
    <w:rPr>
      <w:sz w:val="18"/>
      <w:szCs w:val="18"/>
    </w:rPr>
  </w:style>
  <w:style w:type="paragraph" w:styleId="af0">
    <w:name w:val="footer"/>
    <w:basedOn w:val="a7"/>
    <w:link w:val="Char3"/>
    <w:uiPriority w:val="99"/>
    <w:qFormat/>
    <w:pPr>
      <w:tabs>
        <w:tab w:val="center" w:pos="4153"/>
        <w:tab w:val="right" w:pos="8306"/>
      </w:tabs>
      <w:snapToGrid w:val="0"/>
      <w:jc w:val="left"/>
    </w:pPr>
    <w:rPr>
      <w:sz w:val="18"/>
    </w:rPr>
  </w:style>
  <w:style w:type="paragraph" w:styleId="af1">
    <w:name w:val="header"/>
    <w:basedOn w:val="a7"/>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f2">
    <w:name w:val="Normal (Web)"/>
    <w:basedOn w:val="a7"/>
    <w:qFormat/>
    <w:pPr>
      <w:spacing w:beforeAutospacing="1" w:afterAutospacing="1"/>
      <w:jc w:val="left"/>
    </w:pPr>
    <w:rPr>
      <w:rFonts w:cs="Times New Roman"/>
      <w:kern w:val="0"/>
      <w:sz w:val="24"/>
    </w:rPr>
  </w:style>
  <w:style w:type="paragraph" w:styleId="af3">
    <w:name w:val="annotation subject"/>
    <w:basedOn w:val="ac"/>
    <w:next w:val="ac"/>
    <w:link w:val="Char4"/>
    <w:qFormat/>
    <w:rPr>
      <w:b/>
      <w:bCs/>
    </w:rPr>
  </w:style>
  <w:style w:type="table" w:styleId="af4">
    <w:name w:val="Table Grid"/>
    <w:basedOn w:val="a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8"/>
    <w:uiPriority w:val="22"/>
    <w:qFormat/>
    <w:rPr>
      <w:b/>
    </w:rPr>
  </w:style>
  <w:style w:type="character" w:styleId="af6">
    <w:name w:val="Hyperlink"/>
    <w:basedOn w:val="a8"/>
    <w:qFormat/>
    <w:rPr>
      <w:color w:val="0000FF"/>
      <w:u w:val="single"/>
    </w:rPr>
  </w:style>
  <w:style w:type="character" w:styleId="af7">
    <w:name w:val="annotation reference"/>
    <w:basedOn w:val="a8"/>
    <w:qFormat/>
    <w:rPr>
      <w:sz w:val="21"/>
      <w:szCs w:val="21"/>
    </w:rPr>
  </w:style>
  <w:style w:type="character" w:customStyle="1" w:styleId="2Char">
    <w:name w:val="标题 2 Char"/>
    <w:link w:val="2"/>
    <w:qFormat/>
    <w:rsid w:val="00F50757"/>
    <w:rPr>
      <w:rFonts w:ascii="黑体" w:eastAsia="黑体" w:hAnsi="黑体"/>
      <w:sz w:val="21"/>
      <w:szCs w:val="36"/>
    </w:rPr>
  </w:style>
  <w:style w:type="paragraph" w:customStyle="1" w:styleId="10">
    <w:name w:val="列出段落1"/>
    <w:basedOn w:val="a7"/>
    <w:qFormat/>
    <w:pPr>
      <w:ind w:firstLineChars="200" w:firstLine="420"/>
    </w:pPr>
    <w:rPr>
      <w:rFonts w:ascii="Times New Roman" w:eastAsia="宋体" w:hAnsi="Times New Roman" w:cs="Times New Roman"/>
      <w:szCs w:val="21"/>
    </w:rPr>
  </w:style>
  <w:style w:type="paragraph" w:styleId="af8">
    <w:name w:val="List Paragraph"/>
    <w:basedOn w:val="a7"/>
    <w:uiPriority w:val="1"/>
    <w:qFormat/>
    <w:pPr>
      <w:ind w:left="1130" w:hanging="734"/>
    </w:pPr>
    <w:rPr>
      <w:rFonts w:ascii="宋体" w:eastAsia="宋体" w:hAnsi="宋体" w:cs="宋体"/>
      <w:lang w:val="hu-HU" w:eastAsia="hu-HU" w:bidi="hu-HU"/>
    </w:rPr>
  </w:style>
  <w:style w:type="character" w:customStyle="1" w:styleId="fontstyle01">
    <w:name w:val="fontstyle01"/>
    <w:basedOn w:val="a8"/>
    <w:rPr>
      <w:rFonts w:ascii="FZSSK--GBK1-0" w:eastAsia="FZSSK--GBK1-0" w:hAnsi="FZSSK--GBK1-0" w:cs="FZSSK--GBK1-0"/>
      <w:color w:val="000000"/>
      <w:sz w:val="20"/>
      <w:szCs w:val="20"/>
    </w:rPr>
  </w:style>
  <w:style w:type="character" w:customStyle="1" w:styleId="Char">
    <w:name w:val="文档结构图 Char"/>
    <w:basedOn w:val="a8"/>
    <w:link w:val="ab"/>
    <w:qFormat/>
    <w:rPr>
      <w:rFonts w:ascii="宋体" w:eastAsia="宋体"/>
      <w:kern w:val="2"/>
      <w:sz w:val="18"/>
      <w:szCs w:val="18"/>
    </w:rPr>
  </w:style>
  <w:style w:type="character" w:customStyle="1" w:styleId="Char1">
    <w:name w:val="日期 Char"/>
    <w:basedOn w:val="a8"/>
    <w:link w:val="ae"/>
    <w:qFormat/>
    <w:rPr>
      <w:kern w:val="2"/>
      <w:sz w:val="21"/>
      <w:szCs w:val="24"/>
    </w:rPr>
  </w:style>
  <w:style w:type="character" w:customStyle="1" w:styleId="Char2">
    <w:name w:val="批注框文本 Char"/>
    <w:basedOn w:val="a8"/>
    <w:link w:val="af"/>
    <w:qFormat/>
    <w:rPr>
      <w:kern w:val="2"/>
      <w:sz w:val="18"/>
      <w:szCs w:val="18"/>
    </w:rPr>
  </w:style>
  <w:style w:type="character" w:customStyle="1" w:styleId="tsname">
    <w:name w:val="tsname"/>
    <w:basedOn w:val="a8"/>
  </w:style>
  <w:style w:type="paragraph" w:customStyle="1" w:styleId="af9">
    <w:name w:val="章标题"/>
    <w:qFormat/>
    <w:pPr>
      <w:jc w:val="both"/>
      <w:outlineLvl w:val="1"/>
    </w:pPr>
    <w:rPr>
      <w:rFonts w:ascii="黑体" w:eastAsia="黑体"/>
      <w:sz w:val="21"/>
    </w:rPr>
  </w:style>
  <w:style w:type="character" w:customStyle="1" w:styleId="Char0">
    <w:name w:val="批注文字 Char"/>
    <w:basedOn w:val="a8"/>
    <w:link w:val="ac"/>
    <w:qFormat/>
    <w:rPr>
      <w:kern w:val="2"/>
      <w:sz w:val="21"/>
      <w:szCs w:val="24"/>
    </w:rPr>
  </w:style>
  <w:style w:type="character" w:customStyle="1" w:styleId="Char4">
    <w:name w:val="批注主题 Char"/>
    <w:basedOn w:val="Char0"/>
    <w:link w:val="af3"/>
    <w:qFormat/>
    <w:rPr>
      <w:b/>
      <w:bCs/>
      <w:kern w:val="2"/>
      <w:sz w:val="21"/>
      <w:szCs w:val="24"/>
    </w:rPr>
  </w:style>
  <w:style w:type="character" w:customStyle="1" w:styleId="Char3">
    <w:name w:val="页脚 Char"/>
    <w:basedOn w:val="a8"/>
    <w:link w:val="af0"/>
    <w:uiPriority w:val="99"/>
    <w:qFormat/>
    <w:rPr>
      <w:rFonts w:asciiTheme="minorHAnsi" w:eastAsiaTheme="minorEastAsia" w:hAnsiTheme="minorHAnsi" w:cstheme="minorBidi"/>
      <w:kern w:val="2"/>
      <w:sz w:val="18"/>
      <w:szCs w:val="24"/>
    </w:rPr>
  </w:style>
  <w:style w:type="paragraph" w:customStyle="1" w:styleId="a">
    <w:name w:val="标准文件_正文表标题"/>
    <w:next w:val="a7"/>
    <w:qFormat/>
    <w:pPr>
      <w:numPr>
        <w:numId w:val="1"/>
      </w:numPr>
      <w:tabs>
        <w:tab w:val="left" w:pos="0"/>
      </w:tabs>
      <w:spacing w:beforeLines="50" w:before="50" w:afterLines="50" w:after="50"/>
      <w:jc w:val="center"/>
    </w:pPr>
    <w:rPr>
      <w:rFonts w:ascii="黑体" w:eastAsia="黑体"/>
      <w:sz w:val="21"/>
    </w:rPr>
  </w:style>
  <w:style w:type="character" w:customStyle="1" w:styleId="CharStyle18">
    <w:name w:val="Char Style 18"/>
    <w:basedOn w:val="a8"/>
    <w:link w:val="Style17"/>
    <w:qFormat/>
    <w:rPr>
      <w:rFonts w:ascii="宋体" w:hAnsi="宋体" w:cs="宋体"/>
      <w:lang w:val="zh-CN" w:bidi="zh-CN"/>
    </w:rPr>
  </w:style>
  <w:style w:type="paragraph" w:customStyle="1" w:styleId="Style17">
    <w:name w:val="Style 17"/>
    <w:basedOn w:val="a7"/>
    <w:link w:val="CharStyle18"/>
    <w:pPr>
      <w:spacing w:line="329" w:lineRule="auto"/>
      <w:ind w:firstLine="400"/>
      <w:jc w:val="left"/>
    </w:pPr>
    <w:rPr>
      <w:rFonts w:ascii="宋体" w:eastAsia="宋体" w:hAnsi="宋体" w:cs="宋体"/>
      <w:kern w:val="0"/>
      <w:sz w:val="20"/>
      <w:szCs w:val="20"/>
      <w:lang w:val="zh-CN" w:bidi="zh-CN"/>
    </w:rPr>
  </w:style>
  <w:style w:type="character" w:customStyle="1" w:styleId="CharStyle28">
    <w:name w:val="Char Style 28"/>
    <w:basedOn w:val="a8"/>
    <w:link w:val="Style27"/>
    <w:qFormat/>
    <w:rPr>
      <w:rFonts w:ascii="宋体" w:hAnsi="宋体" w:cs="宋体"/>
      <w:lang w:val="zh-CN" w:bidi="zh-CN"/>
    </w:rPr>
  </w:style>
  <w:style w:type="paragraph" w:customStyle="1" w:styleId="Style27">
    <w:name w:val="Style 27"/>
    <w:basedOn w:val="a7"/>
    <w:link w:val="CharStyle28"/>
    <w:pPr>
      <w:jc w:val="center"/>
    </w:pPr>
    <w:rPr>
      <w:rFonts w:ascii="宋体" w:eastAsia="宋体" w:hAnsi="宋体" w:cs="宋体"/>
      <w:kern w:val="0"/>
      <w:sz w:val="20"/>
      <w:szCs w:val="20"/>
      <w:lang w:val="zh-CN" w:bidi="zh-CN"/>
    </w:rPr>
  </w:style>
  <w:style w:type="character" w:customStyle="1" w:styleId="CharStyle31">
    <w:name w:val="Char Style 31"/>
    <w:basedOn w:val="a8"/>
    <w:link w:val="Style30"/>
    <w:qFormat/>
    <w:rPr>
      <w:rFonts w:ascii="宋体" w:hAnsi="宋体" w:cs="宋体"/>
      <w:lang w:val="zh-CN" w:bidi="zh-CN"/>
    </w:rPr>
  </w:style>
  <w:style w:type="paragraph" w:customStyle="1" w:styleId="Style30">
    <w:name w:val="Style 30"/>
    <w:basedOn w:val="a7"/>
    <w:link w:val="CharStyle31"/>
    <w:pPr>
      <w:spacing w:line="329" w:lineRule="auto"/>
      <w:ind w:firstLine="400"/>
      <w:jc w:val="left"/>
    </w:pPr>
    <w:rPr>
      <w:rFonts w:ascii="宋体" w:eastAsia="宋体" w:hAnsi="宋体" w:cs="宋体"/>
      <w:kern w:val="0"/>
      <w:sz w:val="20"/>
      <w:szCs w:val="20"/>
      <w:lang w:val="zh-CN" w:bidi="zh-CN"/>
    </w:rPr>
  </w:style>
  <w:style w:type="paragraph" w:customStyle="1" w:styleId="a3">
    <w:name w:val="标准文件_二级条标题"/>
    <w:next w:val="a7"/>
    <w:qFormat/>
    <w:pPr>
      <w:widowControl w:val="0"/>
      <w:numPr>
        <w:ilvl w:val="3"/>
        <w:numId w:val="2"/>
      </w:numPr>
      <w:spacing w:beforeLines="50" w:before="50" w:afterLines="50" w:after="50"/>
      <w:jc w:val="both"/>
      <w:outlineLvl w:val="2"/>
    </w:pPr>
    <w:rPr>
      <w:rFonts w:ascii="黑体" w:eastAsia="黑体"/>
      <w:sz w:val="21"/>
    </w:rPr>
  </w:style>
  <w:style w:type="paragraph" w:customStyle="1" w:styleId="a4">
    <w:name w:val="标准文件_三级条标题"/>
    <w:basedOn w:val="a3"/>
    <w:next w:val="a7"/>
    <w:qFormat/>
    <w:pPr>
      <w:widowControl/>
      <w:numPr>
        <w:ilvl w:val="4"/>
      </w:numPr>
      <w:outlineLvl w:val="3"/>
    </w:pPr>
  </w:style>
  <w:style w:type="paragraph" w:customStyle="1" w:styleId="a5">
    <w:name w:val="标准文件_四级条标题"/>
    <w:next w:val="a7"/>
    <w:qFormat/>
    <w:pPr>
      <w:widowControl w:val="0"/>
      <w:numPr>
        <w:ilvl w:val="5"/>
        <w:numId w:val="2"/>
      </w:numPr>
      <w:spacing w:beforeLines="50" w:before="50" w:afterLines="50" w:after="50"/>
      <w:jc w:val="both"/>
      <w:outlineLvl w:val="4"/>
    </w:pPr>
    <w:rPr>
      <w:rFonts w:ascii="黑体" w:eastAsia="黑体"/>
      <w:sz w:val="21"/>
    </w:rPr>
  </w:style>
  <w:style w:type="paragraph" w:customStyle="1" w:styleId="a6">
    <w:name w:val="标准文件_五级条标题"/>
    <w:next w:val="a7"/>
    <w:qFormat/>
    <w:pPr>
      <w:widowControl w:val="0"/>
      <w:numPr>
        <w:ilvl w:val="6"/>
        <w:numId w:val="2"/>
      </w:numPr>
      <w:spacing w:beforeLines="50" w:before="50" w:afterLines="50" w:after="50"/>
      <w:jc w:val="both"/>
      <w:outlineLvl w:val="5"/>
    </w:pPr>
    <w:rPr>
      <w:rFonts w:ascii="黑体" w:eastAsia="黑体"/>
      <w:sz w:val="21"/>
    </w:rPr>
  </w:style>
  <w:style w:type="paragraph" w:customStyle="1" w:styleId="a1">
    <w:name w:val="标准文件_章标题"/>
    <w:next w:val="a7"/>
    <w:qFormat/>
    <w:pPr>
      <w:numPr>
        <w:ilvl w:val="1"/>
        <w:numId w:val="2"/>
      </w:numPr>
      <w:spacing w:beforeLines="100" w:before="100" w:afterLines="100" w:after="100"/>
      <w:jc w:val="both"/>
      <w:outlineLvl w:val="0"/>
    </w:pPr>
    <w:rPr>
      <w:rFonts w:ascii="黑体" w:eastAsia="黑体"/>
      <w:sz w:val="21"/>
    </w:rPr>
  </w:style>
  <w:style w:type="paragraph" w:customStyle="1" w:styleId="a2">
    <w:name w:val="标准文件_一级条标题"/>
    <w:basedOn w:val="a1"/>
    <w:next w:val="a7"/>
    <w:qFormat/>
    <w:pPr>
      <w:numPr>
        <w:ilvl w:val="2"/>
      </w:numPr>
      <w:spacing w:beforeLines="50" w:before="50" w:afterLines="50" w:after="50"/>
      <w:outlineLvl w:val="1"/>
    </w:pPr>
  </w:style>
  <w:style w:type="paragraph" w:customStyle="1" w:styleId="a0">
    <w:name w:val="前言标题"/>
    <w:next w:val="a7"/>
    <w:qFormat/>
    <w:pPr>
      <w:numPr>
        <w:numId w:val="2"/>
      </w:numPr>
      <w:shd w:val="clear" w:color="FFFFFF" w:fill="FFFFFF"/>
      <w:spacing w:before="540" w:after="600"/>
      <w:jc w:val="center"/>
      <w:outlineLvl w:val="0"/>
    </w:pPr>
    <w:rPr>
      <w:rFonts w:ascii="黑体" w:eastAsia="黑体"/>
      <w:sz w:val="32"/>
    </w:rPr>
  </w:style>
  <w:style w:type="character" w:customStyle="1" w:styleId="4Char">
    <w:name w:val="标题 4 Char"/>
    <w:basedOn w:val="a8"/>
    <w:link w:val="4"/>
    <w:rsid w:val="00F50757"/>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2E4196-AC3D-4CCF-AA15-F4DC1B630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564</Words>
  <Characters>3220</Characters>
  <Application>Microsoft Office Word</Application>
  <DocSecurity>0</DocSecurity>
  <Lines>26</Lines>
  <Paragraphs>7</Paragraphs>
  <ScaleCrop>false</ScaleCrop>
  <Company>MicroSoft</Company>
  <LinksUpToDate>false</LinksUpToDate>
  <CharactersWithSpaces>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46</cp:revision>
  <cp:lastPrinted>2025-12-31T01:32:00Z</cp:lastPrinted>
  <dcterms:created xsi:type="dcterms:W3CDTF">2024-10-31T15:35:00Z</dcterms:created>
  <dcterms:modified xsi:type="dcterms:W3CDTF">2026-04-14T06:14:00Z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AEC2835A1C284EFCA1A25DC939A3503F_13</vt:lpwstr>
  </property>
  <property fmtid="{D5CDD505-2E9C-101B-9397-08002B2CF9AE}" pid="4" name="KSOTemplateDocerSaveRecord">
    <vt:lpwstr>eyJoZGlkIjoiMzZmMmVlODFlZWJiOTBlMTdhMzRmNjQ2NzQ3NGQzMjYiLCJ1c2VySWQiOiIxNjIzNTQxNTIzIn0=</vt:lpwstr>
  </property>
</Properties>
</file>